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0403B" w14:textId="77777777" w:rsidR="00191A18" w:rsidRPr="00D45EE0" w:rsidRDefault="00191A18" w:rsidP="00191A18">
      <w:pPr>
        <w:jc w:val="center"/>
        <w:rPr>
          <w:b/>
          <w:color w:val="000000"/>
          <w:sz w:val="24"/>
          <w:szCs w:val="24"/>
          <w:lang w:val="es-MX"/>
        </w:rPr>
      </w:pPr>
      <w:r w:rsidRPr="00D45EE0">
        <w:rPr>
          <w:b/>
          <w:color w:val="000000"/>
          <w:sz w:val="24"/>
          <w:szCs w:val="24"/>
          <w:lang w:val="es-MX"/>
        </w:rPr>
        <w:t>Resolución N. TAT</w:t>
      </w:r>
      <w:r w:rsidR="00522DF2">
        <w:rPr>
          <w:b/>
          <w:color w:val="000000"/>
          <w:sz w:val="24"/>
          <w:szCs w:val="24"/>
          <w:lang w:val="es-MX"/>
        </w:rPr>
        <w:t>-205</w:t>
      </w:r>
      <w:r w:rsidR="001E0F19">
        <w:rPr>
          <w:b/>
          <w:color w:val="000000"/>
          <w:sz w:val="24"/>
          <w:szCs w:val="24"/>
          <w:lang w:val="es-MX"/>
        </w:rPr>
        <w:t>2</w:t>
      </w:r>
      <w:r w:rsidRPr="00D45EE0">
        <w:rPr>
          <w:b/>
          <w:color w:val="000000"/>
          <w:sz w:val="24"/>
          <w:szCs w:val="24"/>
          <w:lang w:val="es-MX"/>
        </w:rPr>
        <w:t>-2011</w:t>
      </w:r>
    </w:p>
    <w:p w14:paraId="688D0221" w14:textId="77777777" w:rsidR="00191A18" w:rsidRPr="00D45EE0" w:rsidRDefault="00191A18" w:rsidP="00191A18">
      <w:pPr>
        <w:jc w:val="center"/>
        <w:rPr>
          <w:b/>
          <w:color w:val="000000"/>
          <w:sz w:val="24"/>
          <w:szCs w:val="24"/>
          <w:lang w:val="es-MX"/>
        </w:rPr>
      </w:pPr>
    </w:p>
    <w:p w14:paraId="04979F02" w14:textId="77777777" w:rsidR="00191A18" w:rsidRPr="00D45EE0" w:rsidRDefault="00191A18" w:rsidP="00191A18">
      <w:pPr>
        <w:jc w:val="center"/>
        <w:rPr>
          <w:color w:val="000000"/>
          <w:sz w:val="24"/>
          <w:szCs w:val="24"/>
          <w:lang w:val="es-MX"/>
        </w:rPr>
      </w:pPr>
    </w:p>
    <w:p w14:paraId="47BBBC3C" w14:textId="77777777" w:rsidR="00191A18" w:rsidRPr="00D45EE0" w:rsidRDefault="00191A18" w:rsidP="00191A18">
      <w:pPr>
        <w:pStyle w:val="Textoindependiente2"/>
        <w:rPr>
          <w:color w:val="000000"/>
          <w:szCs w:val="24"/>
        </w:rPr>
      </w:pPr>
      <w:r w:rsidRPr="00D45EE0">
        <w:rPr>
          <w:b/>
          <w:color w:val="000000"/>
          <w:szCs w:val="24"/>
        </w:rPr>
        <w:t>TRIBUNAL ADMINISTRATIVO DE TRANSPORTE</w:t>
      </w:r>
      <w:r w:rsidRPr="00D45EE0">
        <w:rPr>
          <w:color w:val="000000"/>
          <w:szCs w:val="24"/>
        </w:rPr>
        <w:t xml:space="preserve">. San José, a las </w:t>
      </w:r>
      <w:r w:rsidR="00522DF2">
        <w:rPr>
          <w:color w:val="000000"/>
          <w:szCs w:val="24"/>
        </w:rPr>
        <w:t>nueve horas cuarenta</w:t>
      </w:r>
      <w:r w:rsidRPr="00D45EE0">
        <w:rPr>
          <w:color w:val="000000"/>
          <w:szCs w:val="24"/>
        </w:rPr>
        <w:t xml:space="preserve"> minutos del </w:t>
      </w:r>
      <w:r w:rsidR="00522DF2">
        <w:rPr>
          <w:color w:val="000000"/>
          <w:szCs w:val="24"/>
        </w:rPr>
        <w:t>veintitrés de mayo</w:t>
      </w:r>
      <w:r w:rsidRPr="00D45EE0">
        <w:rPr>
          <w:color w:val="000000"/>
          <w:szCs w:val="24"/>
        </w:rPr>
        <w:t xml:space="preserve"> del dos mil once.</w:t>
      </w:r>
    </w:p>
    <w:p w14:paraId="08311F98" w14:textId="77777777" w:rsidR="00191A18" w:rsidRPr="00D45EE0" w:rsidRDefault="00191A18" w:rsidP="00191A18">
      <w:pPr>
        <w:jc w:val="both"/>
        <w:rPr>
          <w:color w:val="000000"/>
          <w:sz w:val="24"/>
          <w:szCs w:val="24"/>
        </w:rPr>
      </w:pPr>
    </w:p>
    <w:p w14:paraId="5F95BCDE" w14:textId="77777777" w:rsidR="00191A18" w:rsidRPr="00D45EE0" w:rsidRDefault="00191A18" w:rsidP="00191A18">
      <w:pPr>
        <w:tabs>
          <w:tab w:val="left" w:pos="5653"/>
        </w:tabs>
        <w:jc w:val="both"/>
        <w:rPr>
          <w:color w:val="000000"/>
          <w:sz w:val="24"/>
          <w:szCs w:val="24"/>
        </w:rPr>
      </w:pPr>
      <w:r w:rsidRPr="00D45EE0">
        <w:rPr>
          <w:color w:val="000000"/>
          <w:sz w:val="24"/>
          <w:szCs w:val="24"/>
        </w:rPr>
        <w:tab/>
      </w:r>
    </w:p>
    <w:p w14:paraId="0E7B88C3" w14:textId="07D81974" w:rsidR="00191A18" w:rsidRPr="00D45EE0" w:rsidRDefault="00191A18" w:rsidP="00191A18">
      <w:pPr>
        <w:jc w:val="both"/>
        <w:rPr>
          <w:b/>
          <w:color w:val="000000"/>
          <w:sz w:val="24"/>
          <w:szCs w:val="24"/>
        </w:rPr>
      </w:pPr>
      <w:r w:rsidRPr="00D45EE0">
        <w:rPr>
          <w:color w:val="000000"/>
          <w:sz w:val="24"/>
          <w:szCs w:val="24"/>
        </w:rPr>
        <w:t xml:space="preserve">Se conoce </w:t>
      </w:r>
      <w:r w:rsidRPr="00D45EE0">
        <w:rPr>
          <w:b/>
          <w:color w:val="000000"/>
          <w:sz w:val="24"/>
          <w:szCs w:val="24"/>
        </w:rPr>
        <w:t>Recurso de Apelación en Subsidio</w:t>
      </w:r>
      <w:r w:rsidRPr="00D45EE0">
        <w:rPr>
          <w:color w:val="000000"/>
          <w:sz w:val="24"/>
          <w:szCs w:val="24"/>
        </w:rPr>
        <w:t xml:space="preserve">, presentado por la empresa </w:t>
      </w:r>
      <w:r w:rsidR="003A3EBC">
        <w:rPr>
          <w:b/>
          <w:color w:val="000000"/>
          <w:sz w:val="24"/>
          <w:szCs w:val="24"/>
        </w:rPr>
        <w:t>TP</w:t>
      </w:r>
      <w:r w:rsidRPr="00D45EE0">
        <w:rPr>
          <w:color w:val="000000"/>
          <w:sz w:val="24"/>
          <w:szCs w:val="24"/>
        </w:rPr>
        <w:t xml:space="preserve">, cédula jurídica </w:t>
      </w:r>
      <w:r w:rsidR="003A3EBC">
        <w:rPr>
          <w:color w:val="000000"/>
          <w:sz w:val="24"/>
          <w:szCs w:val="24"/>
        </w:rPr>
        <w:t>...</w:t>
      </w:r>
      <w:r w:rsidRPr="00D45EE0">
        <w:rPr>
          <w:color w:val="000000"/>
          <w:sz w:val="24"/>
          <w:szCs w:val="24"/>
        </w:rPr>
        <w:t xml:space="preserve">, representada por el señor </w:t>
      </w:r>
      <w:r w:rsidR="003A3EBC">
        <w:rPr>
          <w:b/>
          <w:color w:val="000000"/>
          <w:sz w:val="24"/>
          <w:szCs w:val="24"/>
        </w:rPr>
        <w:t>WAEH</w:t>
      </w:r>
      <w:r w:rsidRPr="00D45EE0">
        <w:rPr>
          <w:color w:val="000000"/>
          <w:sz w:val="24"/>
          <w:szCs w:val="24"/>
        </w:rPr>
        <w:t xml:space="preserve">, cédula de identidad número </w:t>
      </w:r>
      <w:r w:rsidR="00631BD1">
        <w:rPr>
          <w:color w:val="000000"/>
          <w:sz w:val="24"/>
          <w:szCs w:val="24"/>
        </w:rPr>
        <w:t>….</w:t>
      </w:r>
      <w:r w:rsidRPr="00D45EE0">
        <w:rPr>
          <w:color w:val="000000"/>
          <w:sz w:val="24"/>
          <w:szCs w:val="24"/>
        </w:rPr>
        <w:t xml:space="preserve">, en su condición de apoderado generalísimo sin límite de suma, contra el Artículo 6.11 de la Sesión Ordinaria 53-2009 del 18 de agosto del 2009, celebrada por la Junta Directiva del Consejo de Transporte Público. </w:t>
      </w:r>
      <w:r w:rsidRPr="00D45EE0">
        <w:rPr>
          <w:b/>
          <w:color w:val="000000"/>
          <w:sz w:val="24"/>
          <w:szCs w:val="24"/>
        </w:rPr>
        <w:t>Expediente Administrativo N. TAT-023-1</w:t>
      </w:r>
      <w:r w:rsidR="00097A42">
        <w:rPr>
          <w:b/>
          <w:color w:val="000000"/>
          <w:sz w:val="24"/>
          <w:szCs w:val="24"/>
        </w:rPr>
        <w:t>0</w:t>
      </w:r>
      <w:r w:rsidRPr="00D45EE0">
        <w:rPr>
          <w:b/>
          <w:color w:val="000000"/>
          <w:sz w:val="24"/>
          <w:szCs w:val="24"/>
        </w:rPr>
        <w:t>.</w:t>
      </w:r>
    </w:p>
    <w:p w14:paraId="343A5AD6" w14:textId="77777777" w:rsidR="00191A18" w:rsidRPr="00D45EE0" w:rsidRDefault="00191A18" w:rsidP="00191A18">
      <w:pPr>
        <w:rPr>
          <w:sz w:val="24"/>
          <w:szCs w:val="24"/>
        </w:rPr>
      </w:pPr>
    </w:p>
    <w:p w14:paraId="3DBB8DD9" w14:textId="77777777" w:rsidR="00522DF2" w:rsidRDefault="00522DF2" w:rsidP="00191A18">
      <w:pPr>
        <w:pStyle w:val="Textoindependiente2"/>
        <w:jc w:val="center"/>
        <w:rPr>
          <w:b/>
          <w:color w:val="000000"/>
          <w:szCs w:val="24"/>
        </w:rPr>
      </w:pPr>
    </w:p>
    <w:p w14:paraId="5F3D89F5" w14:textId="77777777" w:rsidR="00191A18" w:rsidRPr="00D45EE0" w:rsidRDefault="00191A18" w:rsidP="00191A18">
      <w:pPr>
        <w:pStyle w:val="Textoindependiente2"/>
        <w:jc w:val="center"/>
        <w:rPr>
          <w:b/>
          <w:color w:val="000000"/>
          <w:szCs w:val="24"/>
        </w:rPr>
      </w:pPr>
      <w:r w:rsidRPr="00D45EE0">
        <w:rPr>
          <w:b/>
          <w:color w:val="000000"/>
          <w:szCs w:val="24"/>
        </w:rPr>
        <w:t>RESULTANDO</w:t>
      </w:r>
    </w:p>
    <w:p w14:paraId="56E26AD2" w14:textId="77777777" w:rsidR="00191A18" w:rsidRPr="00D45EE0" w:rsidRDefault="00191A18" w:rsidP="00191A18">
      <w:pPr>
        <w:pStyle w:val="Textoindependiente2"/>
        <w:jc w:val="center"/>
        <w:rPr>
          <w:b/>
          <w:color w:val="000000"/>
          <w:szCs w:val="24"/>
        </w:rPr>
      </w:pPr>
    </w:p>
    <w:p w14:paraId="4728ECEE" w14:textId="77777777" w:rsidR="00692A8F" w:rsidRPr="00D45EE0" w:rsidRDefault="00191A18" w:rsidP="00692A8F">
      <w:pPr>
        <w:jc w:val="both"/>
        <w:rPr>
          <w:sz w:val="24"/>
          <w:szCs w:val="24"/>
          <w:lang w:val="es-MX"/>
        </w:rPr>
      </w:pPr>
      <w:r w:rsidRPr="00D45EE0">
        <w:rPr>
          <w:b/>
          <w:color w:val="000000"/>
          <w:sz w:val="24"/>
          <w:szCs w:val="24"/>
        </w:rPr>
        <w:t xml:space="preserve">PRIMERO.- </w:t>
      </w:r>
      <w:r w:rsidRPr="00D45EE0">
        <w:rPr>
          <w:color w:val="000000"/>
          <w:sz w:val="24"/>
          <w:szCs w:val="24"/>
        </w:rPr>
        <w:t>La Junta Directiva del Consejo de Transporte Público acordó en el Artículo 6.11 de la Sesión Ordinaria 53-2009 del 18 de agosto del 2009</w:t>
      </w:r>
      <w:r w:rsidR="00692A8F" w:rsidRPr="00D45EE0">
        <w:rPr>
          <w:sz w:val="24"/>
          <w:szCs w:val="24"/>
        </w:rPr>
        <w:t>, acoger las recomendaciones del Departam</w:t>
      </w:r>
      <w:r w:rsidR="00306AC9" w:rsidRPr="00D45EE0">
        <w:rPr>
          <w:sz w:val="24"/>
          <w:szCs w:val="24"/>
        </w:rPr>
        <w:t xml:space="preserve">ento de Inspección y Control, </w:t>
      </w:r>
      <w:r w:rsidR="00692A8F" w:rsidRPr="00D45EE0">
        <w:rPr>
          <w:sz w:val="24"/>
          <w:szCs w:val="24"/>
        </w:rPr>
        <w:t xml:space="preserve">vertidas en el informe DIC-09-0946 del 28 de </w:t>
      </w:r>
      <w:r w:rsidR="00306AC9" w:rsidRPr="00D45EE0">
        <w:rPr>
          <w:sz w:val="24"/>
          <w:szCs w:val="24"/>
        </w:rPr>
        <w:t>julio</w:t>
      </w:r>
      <w:r w:rsidR="00692A8F" w:rsidRPr="00D45EE0">
        <w:rPr>
          <w:sz w:val="24"/>
          <w:szCs w:val="24"/>
        </w:rPr>
        <w:t xml:space="preserve"> de 2009, que a continuación se transcribe: </w:t>
      </w:r>
    </w:p>
    <w:p w14:paraId="08163CDB" w14:textId="77777777" w:rsidR="00917EC4" w:rsidRDefault="00917EC4" w:rsidP="00917EC4">
      <w:pPr>
        <w:pStyle w:val="Textodeglobo"/>
        <w:jc w:val="both"/>
        <w:rPr>
          <w:rFonts w:ascii="Times New Roman" w:hAnsi="Times New Roman"/>
          <w:i/>
          <w:color w:val="000000"/>
          <w:sz w:val="22"/>
          <w:szCs w:val="22"/>
        </w:rPr>
      </w:pPr>
    </w:p>
    <w:p w14:paraId="58296198" w14:textId="77777777" w:rsidR="00917EC4" w:rsidRPr="00917EC4" w:rsidRDefault="00191A18" w:rsidP="00DF6556">
      <w:pPr>
        <w:pStyle w:val="Textodeglobo"/>
        <w:ind w:left="851" w:right="851"/>
        <w:jc w:val="both"/>
        <w:rPr>
          <w:rFonts w:ascii="Times New Roman" w:hAnsi="Times New Roman" w:cs="Times New Roman"/>
          <w:b/>
          <w:sz w:val="22"/>
          <w:szCs w:val="22"/>
        </w:rPr>
      </w:pPr>
      <w:r w:rsidRPr="00917EC4">
        <w:rPr>
          <w:rFonts w:ascii="Times New Roman" w:hAnsi="Times New Roman" w:cs="Times New Roman"/>
          <w:color w:val="000000"/>
          <w:sz w:val="22"/>
          <w:szCs w:val="22"/>
        </w:rPr>
        <w:t>“(…)</w:t>
      </w:r>
      <w:r w:rsidR="00917EC4" w:rsidRPr="00917EC4">
        <w:rPr>
          <w:rFonts w:ascii="Times New Roman" w:hAnsi="Times New Roman" w:cs="Times New Roman"/>
          <w:color w:val="000000"/>
          <w:sz w:val="22"/>
          <w:szCs w:val="22"/>
        </w:rPr>
        <w:t xml:space="preserve"> </w:t>
      </w:r>
      <w:r w:rsidR="00917EC4" w:rsidRPr="00917EC4">
        <w:rPr>
          <w:rFonts w:ascii="Times New Roman" w:hAnsi="Times New Roman" w:cs="Times New Roman"/>
          <w:b/>
          <w:sz w:val="22"/>
          <w:szCs w:val="22"/>
        </w:rPr>
        <w:t>POR TANTO ACUERDAN EN FIRME</w:t>
      </w:r>
    </w:p>
    <w:p w14:paraId="4691DB5C" w14:textId="77777777" w:rsidR="00917EC4" w:rsidRDefault="00917EC4" w:rsidP="00917EC4">
      <w:pPr>
        <w:ind w:left="616" w:right="851" w:firstLine="235"/>
        <w:jc w:val="both"/>
        <w:rPr>
          <w:sz w:val="22"/>
          <w:szCs w:val="22"/>
        </w:rPr>
      </w:pPr>
    </w:p>
    <w:p w14:paraId="64993BC6" w14:textId="77777777" w:rsidR="00917EC4" w:rsidRPr="00917EC4" w:rsidRDefault="00917EC4" w:rsidP="00917EC4">
      <w:pPr>
        <w:ind w:left="616" w:right="851" w:firstLine="235"/>
        <w:jc w:val="both"/>
        <w:rPr>
          <w:sz w:val="22"/>
          <w:szCs w:val="22"/>
        </w:rPr>
      </w:pPr>
      <w:r w:rsidRPr="00917EC4">
        <w:rPr>
          <w:sz w:val="22"/>
          <w:szCs w:val="22"/>
        </w:rPr>
        <w:t>Acoger las recomendaciones del informe</w:t>
      </w:r>
      <w:r w:rsidR="007C57AC">
        <w:rPr>
          <w:sz w:val="22"/>
          <w:szCs w:val="22"/>
        </w:rPr>
        <w:t xml:space="preserve"> y por ello:</w:t>
      </w:r>
    </w:p>
    <w:p w14:paraId="65971596" w14:textId="77777777" w:rsidR="00917EC4" w:rsidRDefault="00917EC4" w:rsidP="00917EC4">
      <w:pPr>
        <w:ind w:left="851" w:right="851"/>
        <w:jc w:val="both"/>
        <w:rPr>
          <w:b/>
          <w:i/>
          <w:sz w:val="22"/>
          <w:szCs w:val="22"/>
          <w:u w:val="single"/>
        </w:rPr>
      </w:pPr>
    </w:p>
    <w:p w14:paraId="70240297" w14:textId="77777777" w:rsidR="00917EC4" w:rsidRPr="00917EC4" w:rsidRDefault="00917EC4" w:rsidP="00917EC4">
      <w:pPr>
        <w:ind w:left="851" w:right="851"/>
        <w:jc w:val="both"/>
        <w:rPr>
          <w:b/>
          <w:i/>
          <w:sz w:val="22"/>
          <w:szCs w:val="22"/>
          <w:u w:val="single"/>
        </w:rPr>
      </w:pPr>
      <w:r w:rsidRPr="00917EC4">
        <w:rPr>
          <w:b/>
          <w:i/>
          <w:sz w:val="22"/>
          <w:szCs w:val="22"/>
        </w:rPr>
        <w:t xml:space="preserve">    </w:t>
      </w:r>
      <w:r w:rsidRPr="00917EC4">
        <w:rPr>
          <w:b/>
          <w:i/>
          <w:sz w:val="22"/>
          <w:szCs w:val="22"/>
          <w:u w:val="single"/>
        </w:rPr>
        <w:t xml:space="preserve">EMPRESA </w:t>
      </w:r>
      <w:r w:rsidR="003A3EBC">
        <w:rPr>
          <w:b/>
          <w:i/>
          <w:sz w:val="22"/>
          <w:szCs w:val="22"/>
          <w:u w:val="single"/>
        </w:rPr>
        <w:t>TP</w:t>
      </w:r>
      <w:r w:rsidRPr="00917EC4">
        <w:rPr>
          <w:b/>
          <w:i/>
          <w:sz w:val="22"/>
          <w:szCs w:val="22"/>
          <w:u w:val="single"/>
        </w:rPr>
        <w:t>:</w:t>
      </w:r>
    </w:p>
    <w:p w14:paraId="308458A9" w14:textId="77777777" w:rsidR="00917EC4" w:rsidRPr="00917EC4" w:rsidRDefault="00917EC4" w:rsidP="00917EC4">
      <w:pPr>
        <w:ind w:left="851" w:right="851"/>
        <w:jc w:val="both"/>
        <w:rPr>
          <w:sz w:val="22"/>
          <w:szCs w:val="22"/>
        </w:rPr>
      </w:pPr>
    </w:p>
    <w:p w14:paraId="604A2455" w14:textId="77777777" w:rsidR="00917EC4" w:rsidRDefault="00917EC4" w:rsidP="00917EC4">
      <w:pPr>
        <w:numPr>
          <w:ilvl w:val="0"/>
          <w:numId w:val="3"/>
        </w:numPr>
        <w:tabs>
          <w:tab w:val="clear" w:pos="540"/>
          <w:tab w:val="num" w:pos="851"/>
        </w:tabs>
        <w:ind w:left="851" w:right="851"/>
        <w:jc w:val="both"/>
        <w:rPr>
          <w:sz w:val="22"/>
          <w:szCs w:val="22"/>
        </w:rPr>
      </w:pPr>
      <w:r w:rsidRPr="00917EC4">
        <w:rPr>
          <w:sz w:val="22"/>
          <w:szCs w:val="22"/>
        </w:rPr>
        <w:t xml:space="preserve">Realizar un llamado de atención por </w:t>
      </w:r>
      <w:r w:rsidRPr="00917EC4">
        <w:rPr>
          <w:b/>
          <w:sz w:val="22"/>
          <w:szCs w:val="22"/>
        </w:rPr>
        <w:t>última vez</w:t>
      </w:r>
      <w:r w:rsidRPr="00917EC4">
        <w:rPr>
          <w:sz w:val="22"/>
          <w:szCs w:val="22"/>
        </w:rPr>
        <w:t xml:space="preserve"> a la empresa </w:t>
      </w:r>
      <w:r w:rsidR="003A3EBC">
        <w:rPr>
          <w:sz w:val="22"/>
          <w:szCs w:val="22"/>
        </w:rPr>
        <w:t>TP</w:t>
      </w:r>
      <w:r w:rsidRPr="00917EC4">
        <w:rPr>
          <w:sz w:val="22"/>
          <w:szCs w:val="22"/>
        </w:rPr>
        <w:t xml:space="preserve">, operador </w:t>
      </w:r>
      <w:r w:rsidRPr="00917EC4">
        <w:rPr>
          <w:sz w:val="22"/>
          <w:szCs w:val="22"/>
          <w:lang w:val="es-ES_tradnl"/>
        </w:rPr>
        <w:t xml:space="preserve">de </w:t>
      </w:r>
      <w:smartTag w:uri="urn:schemas-microsoft-com:office:smarttags" w:element="PersonName">
        <w:smartTagPr>
          <w:attr w:name="ProductID" w:val="la Ruta N"/>
        </w:smartTagPr>
        <w:r w:rsidRPr="00917EC4">
          <w:rPr>
            <w:sz w:val="22"/>
            <w:szCs w:val="22"/>
            <w:lang w:val="es-ES_tradnl"/>
          </w:rPr>
          <w:t>la Ruta N</w:t>
        </w:r>
      </w:smartTag>
      <w:r w:rsidRPr="00917EC4">
        <w:rPr>
          <w:sz w:val="22"/>
          <w:szCs w:val="22"/>
          <w:lang w:val="es-ES_tradnl"/>
        </w:rPr>
        <w:t xml:space="preserve">º </w:t>
      </w:r>
      <w:r w:rsidR="003A3EBC">
        <w:rPr>
          <w:sz w:val="22"/>
          <w:szCs w:val="22"/>
        </w:rPr>
        <w:t>xx</w:t>
      </w:r>
      <w:r w:rsidRPr="00917EC4">
        <w:rPr>
          <w:sz w:val="22"/>
          <w:szCs w:val="22"/>
        </w:rPr>
        <w:t xml:space="preserve">, </w:t>
      </w:r>
      <w:r w:rsidR="003A3EBC">
        <w:rPr>
          <w:sz w:val="22"/>
          <w:szCs w:val="22"/>
        </w:rPr>
        <w:t>xx</w:t>
      </w:r>
      <w:r w:rsidRPr="00917EC4">
        <w:rPr>
          <w:sz w:val="22"/>
          <w:szCs w:val="22"/>
        </w:rPr>
        <w:t xml:space="preserve"> y </w:t>
      </w:r>
      <w:r w:rsidR="003A3EBC">
        <w:rPr>
          <w:sz w:val="22"/>
          <w:szCs w:val="22"/>
        </w:rPr>
        <w:t>xx</w:t>
      </w:r>
      <w:r w:rsidRPr="00917EC4">
        <w:rPr>
          <w:sz w:val="22"/>
          <w:szCs w:val="22"/>
        </w:rPr>
        <w:t xml:space="preserve">, por el incumplimiento de lo ordenado en el Artículo 3.3.1 de </w:t>
      </w:r>
      <w:smartTag w:uri="urn:schemas-microsoft-com:office:smarttags" w:element="PersonName">
        <w:smartTagPr>
          <w:attr w:name="ProductID" w:val="la Sesi￳n Ordinaria"/>
        </w:smartTagPr>
        <w:r w:rsidRPr="00917EC4">
          <w:rPr>
            <w:sz w:val="22"/>
            <w:szCs w:val="22"/>
          </w:rPr>
          <w:t>la Sesión Ordinaria</w:t>
        </w:r>
      </w:smartTag>
      <w:r w:rsidRPr="00917EC4">
        <w:rPr>
          <w:sz w:val="22"/>
          <w:szCs w:val="22"/>
        </w:rPr>
        <w:t xml:space="preserve"> 39-2008 del 03 de junio de 2008, puntos 1 y 3 del por tanto acuerdan, respecto al estado de las rampas y la capacitación de los conductores respecto al uso de dichos dispositivos.</w:t>
      </w:r>
    </w:p>
    <w:p w14:paraId="1760C206" w14:textId="089B8664" w:rsidR="007C57AC" w:rsidRDefault="00917EC4" w:rsidP="00917EC4">
      <w:pPr>
        <w:numPr>
          <w:ilvl w:val="0"/>
          <w:numId w:val="3"/>
        </w:numPr>
        <w:tabs>
          <w:tab w:val="clear" w:pos="540"/>
          <w:tab w:val="num" w:pos="851"/>
        </w:tabs>
        <w:ind w:left="851" w:right="851"/>
        <w:jc w:val="both"/>
        <w:rPr>
          <w:b/>
          <w:sz w:val="22"/>
          <w:szCs w:val="22"/>
        </w:rPr>
      </w:pPr>
      <w:r w:rsidRPr="007C57AC">
        <w:rPr>
          <w:sz w:val="22"/>
          <w:szCs w:val="22"/>
        </w:rPr>
        <w:t xml:space="preserve"> Ordenar a la empresa </w:t>
      </w:r>
      <w:r w:rsidR="007F0628">
        <w:rPr>
          <w:sz w:val="22"/>
          <w:szCs w:val="22"/>
        </w:rPr>
        <w:t>L…</w:t>
      </w:r>
      <w:r w:rsidRPr="007C57AC">
        <w:rPr>
          <w:sz w:val="22"/>
          <w:szCs w:val="22"/>
        </w:rPr>
        <w:t xml:space="preserve"> Limitada, mantener toda su flota autorizada con la RTV al día, para brindar el servicio en las rutas que opera. </w:t>
      </w:r>
      <w:r w:rsidRPr="007C57AC">
        <w:rPr>
          <w:b/>
          <w:sz w:val="22"/>
          <w:szCs w:val="22"/>
        </w:rPr>
        <w:t>Acatamiento inmediato.</w:t>
      </w:r>
      <w:r w:rsidR="007C57AC" w:rsidRPr="007C57AC">
        <w:rPr>
          <w:b/>
          <w:sz w:val="22"/>
          <w:szCs w:val="22"/>
        </w:rPr>
        <w:t xml:space="preserve"> </w:t>
      </w:r>
    </w:p>
    <w:p w14:paraId="76001E4B" w14:textId="77777777" w:rsidR="007C57AC" w:rsidRDefault="00917EC4" w:rsidP="00917EC4">
      <w:pPr>
        <w:numPr>
          <w:ilvl w:val="0"/>
          <w:numId w:val="3"/>
        </w:numPr>
        <w:tabs>
          <w:tab w:val="clear" w:pos="540"/>
          <w:tab w:val="num" w:pos="851"/>
        </w:tabs>
        <w:ind w:left="851" w:right="851"/>
        <w:jc w:val="both"/>
        <w:rPr>
          <w:b/>
          <w:sz w:val="22"/>
          <w:szCs w:val="22"/>
        </w:rPr>
      </w:pPr>
      <w:r w:rsidRPr="007C57AC">
        <w:rPr>
          <w:sz w:val="22"/>
          <w:szCs w:val="22"/>
        </w:rPr>
        <w:t xml:space="preserve">Ordenar a la empresa </w:t>
      </w:r>
      <w:r w:rsidR="003A3EBC">
        <w:rPr>
          <w:sz w:val="22"/>
          <w:szCs w:val="22"/>
        </w:rPr>
        <w:t>TP</w:t>
      </w:r>
      <w:r w:rsidRPr="007C57AC">
        <w:rPr>
          <w:sz w:val="22"/>
          <w:szCs w:val="22"/>
        </w:rPr>
        <w:t xml:space="preserve"> S.A. que debe brindar el servicio únicamente con las unidades autorizadas por este consejo. </w:t>
      </w:r>
      <w:r w:rsidRPr="007C57AC">
        <w:rPr>
          <w:b/>
          <w:sz w:val="22"/>
          <w:szCs w:val="22"/>
        </w:rPr>
        <w:t>Acatamiento Inmediato.</w:t>
      </w:r>
    </w:p>
    <w:p w14:paraId="7D971356" w14:textId="77777777" w:rsidR="007C57AC" w:rsidRPr="007C57AC" w:rsidRDefault="00917EC4" w:rsidP="00917EC4">
      <w:pPr>
        <w:numPr>
          <w:ilvl w:val="0"/>
          <w:numId w:val="3"/>
        </w:numPr>
        <w:tabs>
          <w:tab w:val="clear" w:pos="540"/>
          <w:tab w:val="num" w:pos="851"/>
        </w:tabs>
        <w:ind w:left="851" w:right="851"/>
        <w:jc w:val="both"/>
        <w:rPr>
          <w:sz w:val="22"/>
          <w:szCs w:val="22"/>
        </w:rPr>
      </w:pPr>
      <w:r w:rsidRPr="007C57AC">
        <w:rPr>
          <w:sz w:val="22"/>
          <w:szCs w:val="22"/>
        </w:rPr>
        <w:t xml:space="preserve">Ordenar a la empresa </w:t>
      </w:r>
      <w:r w:rsidR="003A3EBC">
        <w:rPr>
          <w:sz w:val="22"/>
          <w:szCs w:val="22"/>
        </w:rPr>
        <w:t>TP</w:t>
      </w:r>
      <w:r w:rsidRPr="007C57AC">
        <w:rPr>
          <w:sz w:val="22"/>
          <w:szCs w:val="22"/>
        </w:rPr>
        <w:t xml:space="preserve"> S.A. que todas las unidades que brinden servicio en las rutas Nº </w:t>
      </w:r>
      <w:r w:rsidR="003A3EBC">
        <w:rPr>
          <w:sz w:val="22"/>
          <w:szCs w:val="22"/>
        </w:rPr>
        <w:t>xx</w:t>
      </w:r>
      <w:r w:rsidRPr="007C57AC">
        <w:rPr>
          <w:sz w:val="22"/>
          <w:szCs w:val="22"/>
        </w:rPr>
        <w:t xml:space="preserve">, </w:t>
      </w:r>
      <w:r w:rsidR="003A3EBC">
        <w:rPr>
          <w:sz w:val="22"/>
          <w:szCs w:val="22"/>
        </w:rPr>
        <w:t>xx</w:t>
      </w:r>
      <w:r w:rsidRPr="007C57AC">
        <w:rPr>
          <w:sz w:val="22"/>
          <w:szCs w:val="22"/>
        </w:rPr>
        <w:t xml:space="preserve"> y </w:t>
      </w:r>
      <w:r w:rsidR="003A3EBC">
        <w:rPr>
          <w:sz w:val="22"/>
          <w:szCs w:val="22"/>
        </w:rPr>
        <w:t>xx</w:t>
      </w:r>
      <w:r w:rsidRPr="007C57AC">
        <w:rPr>
          <w:sz w:val="22"/>
          <w:szCs w:val="22"/>
        </w:rPr>
        <w:t xml:space="preserve">, deben contar con Revisión Técnica Vehicular al día. </w:t>
      </w:r>
      <w:r w:rsidRPr="007C57AC">
        <w:rPr>
          <w:b/>
          <w:sz w:val="22"/>
          <w:szCs w:val="22"/>
        </w:rPr>
        <w:t>Acatamiento Inmediato.</w:t>
      </w:r>
    </w:p>
    <w:p w14:paraId="27CDC042" w14:textId="77777777" w:rsidR="00917EC4" w:rsidRPr="007C57AC" w:rsidRDefault="007C57AC" w:rsidP="00917EC4">
      <w:pPr>
        <w:numPr>
          <w:ilvl w:val="0"/>
          <w:numId w:val="3"/>
        </w:numPr>
        <w:tabs>
          <w:tab w:val="clear" w:pos="540"/>
          <w:tab w:val="num" w:pos="851"/>
        </w:tabs>
        <w:ind w:left="851" w:right="851"/>
        <w:jc w:val="both"/>
        <w:rPr>
          <w:sz w:val="22"/>
          <w:szCs w:val="22"/>
        </w:rPr>
      </w:pPr>
      <w:r w:rsidRPr="007C57AC">
        <w:rPr>
          <w:sz w:val="22"/>
          <w:szCs w:val="22"/>
        </w:rPr>
        <w:t>O</w:t>
      </w:r>
      <w:r w:rsidR="00917EC4" w:rsidRPr="007C57AC">
        <w:rPr>
          <w:sz w:val="22"/>
          <w:szCs w:val="22"/>
        </w:rPr>
        <w:t xml:space="preserve">rdenar a la empresa </w:t>
      </w:r>
      <w:r w:rsidR="003A3EBC">
        <w:rPr>
          <w:sz w:val="22"/>
          <w:szCs w:val="22"/>
        </w:rPr>
        <w:t>TP</w:t>
      </w:r>
      <w:r w:rsidR="00917EC4" w:rsidRPr="007C57AC">
        <w:rPr>
          <w:sz w:val="22"/>
          <w:szCs w:val="22"/>
        </w:rPr>
        <w:t xml:space="preserve"> S.A. que todas las unidades deben portar las tarjetas de capacidad y tarifa, actualizadas otorgadas por este Consejo.</w:t>
      </w:r>
      <w:r w:rsidR="00917EC4" w:rsidRPr="007C57AC">
        <w:rPr>
          <w:b/>
          <w:sz w:val="22"/>
          <w:szCs w:val="22"/>
        </w:rPr>
        <w:t xml:space="preserve"> Acatamiento Inmediato. </w:t>
      </w:r>
      <w:r w:rsidR="00917EC4" w:rsidRPr="007C57AC">
        <w:rPr>
          <w:sz w:val="22"/>
          <w:szCs w:val="22"/>
        </w:rPr>
        <w:t xml:space="preserve">(…)” </w:t>
      </w:r>
      <w:r w:rsidR="00917EC4" w:rsidRPr="007C57AC">
        <w:rPr>
          <w:bCs/>
          <w:color w:val="000000"/>
          <w:sz w:val="22"/>
          <w:szCs w:val="22"/>
        </w:rPr>
        <w:t xml:space="preserve">(Ver folios del 4 al 9 del </w:t>
      </w:r>
      <w:r w:rsidR="00917EC4" w:rsidRPr="007C57AC">
        <w:rPr>
          <w:color w:val="000000"/>
          <w:sz w:val="22"/>
          <w:szCs w:val="22"/>
        </w:rPr>
        <w:t>expediente administrativo TAT-023-10)</w:t>
      </w:r>
    </w:p>
    <w:p w14:paraId="1B555AC0" w14:textId="77777777" w:rsidR="0055166C" w:rsidRDefault="0055166C" w:rsidP="00191A18">
      <w:pPr>
        <w:jc w:val="both"/>
        <w:rPr>
          <w:b/>
          <w:color w:val="000000"/>
          <w:sz w:val="22"/>
          <w:szCs w:val="22"/>
        </w:rPr>
      </w:pPr>
    </w:p>
    <w:p w14:paraId="34874920" w14:textId="77777777" w:rsidR="007C57AC" w:rsidRPr="00D45EE0" w:rsidRDefault="0055166C" w:rsidP="00191A18">
      <w:pPr>
        <w:jc w:val="both"/>
        <w:rPr>
          <w:color w:val="000000"/>
          <w:sz w:val="24"/>
          <w:szCs w:val="24"/>
        </w:rPr>
      </w:pPr>
      <w:r w:rsidRPr="00D45EE0">
        <w:rPr>
          <w:color w:val="000000"/>
          <w:sz w:val="24"/>
          <w:szCs w:val="24"/>
        </w:rPr>
        <w:t>El acuerdo fue notificado el día 24 de agosto del 2009.</w:t>
      </w:r>
    </w:p>
    <w:p w14:paraId="450D0E24" w14:textId="77777777" w:rsidR="0055166C" w:rsidRPr="00D45EE0" w:rsidRDefault="0055166C" w:rsidP="00191A18">
      <w:pPr>
        <w:jc w:val="both"/>
        <w:rPr>
          <w:b/>
          <w:color w:val="000000"/>
          <w:sz w:val="24"/>
          <w:szCs w:val="24"/>
        </w:rPr>
      </w:pPr>
    </w:p>
    <w:p w14:paraId="20E459CA" w14:textId="77777777" w:rsidR="0055166C" w:rsidRPr="00D45EE0" w:rsidRDefault="00191A18" w:rsidP="0055166C">
      <w:pPr>
        <w:jc w:val="both"/>
        <w:rPr>
          <w:color w:val="000000"/>
          <w:sz w:val="24"/>
          <w:szCs w:val="24"/>
        </w:rPr>
      </w:pPr>
      <w:r w:rsidRPr="00D45EE0">
        <w:rPr>
          <w:b/>
          <w:color w:val="000000"/>
          <w:sz w:val="24"/>
          <w:szCs w:val="24"/>
        </w:rPr>
        <w:t>SEGUNDO.-</w:t>
      </w:r>
      <w:r w:rsidR="0055166C" w:rsidRPr="00D45EE0">
        <w:rPr>
          <w:b/>
          <w:color w:val="000000"/>
          <w:sz w:val="24"/>
          <w:szCs w:val="24"/>
        </w:rPr>
        <w:t xml:space="preserve"> </w:t>
      </w:r>
      <w:r w:rsidR="003A3EBC">
        <w:rPr>
          <w:color w:val="000000"/>
          <w:sz w:val="24"/>
          <w:szCs w:val="24"/>
        </w:rPr>
        <w:t>TP</w:t>
      </w:r>
      <w:r w:rsidR="0055166C" w:rsidRPr="00D45EE0">
        <w:rPr>
          <w:color w:val="000000"/>
          <w:sz w:val="24"/>
          <w:szCs w:val="24"/>
        </w:rPr>
        <w:t xml:space="preserve"> LTDA., por intermedio de su </w:t>
      </w:r>
      <w:r w:rsidR="005A3FDB" w:rsidRPr="00D45EE0">
        <w:rPr>
          <w:color w:val="000000"/>
          <w:sz w:val="24"/>
          <w:szCs w:val="24"/>
        </w:rPr>
        <w:t>representante</w:t>
      </w:r>
      <w:r w:rsidR="0055166C" w:rsidRPr="00D45EE0">
        <w:rPr>
          <w:color w:val="000000"/>
          <w:sz w:val="24"/>
          <w:szCs w:val="24"/>
        </w:rPr>
        <w:t xml:space="preserve"> </w:t>
      </w:r>
      <w:r w:rsidR="003A3EBC">
        <w:rPr>
          <w:color w:val="000000"/>
          <w:sz w:val="24"/>
          <w:szCs w:val="24"/>
        </w:rPr>
        <w:t>WAEH</w:t>
      </w:r>
      <w:r w:rsidR="0055166C" w:rsidRPr="00D45EE0">
        <w:rPr>
          <w:color w:val="000000"/>
          <w:sz w:val="24"/>
          <w:szCs w:val="24"/>
        </w:rPr>
        <w:t>,  presenta libelo el día 28 de agosto de 2009</w:t>
      </w:r>
      <w:r w:rsidR="00951053">
        <w:rPr>
          <w:color w:val="000000"/>
          <w:sz w:val="24"/>
          <w:szCs w:val="24"/>
        </w:rPr>
        <w:t>,</w:t>
      </w:r>
      <w:r w:rsidR="0055166C" w:rsidRPr="00D45EE0">
        <w:rPr>
          <w:color w:val="000000"/>
          <w:sz w:val="24"/>
          <w:szCs w:val="24"/>
        </w:rPr>
        <w:t xml:space="preserve"> ante el Consejo de Transporte Público</w:t>
      </w:r>
      <w:r w:rsidR="00951053">
        <w:rPr>
          <w:color w:val="000000"/>
          <w:sz w:val="24"/>
          <w:szCs w:val="24"/>
        </w:rPr>
        <w:t xml:space="preserve">, en el cual </w:t>
      </w:r>
      <w:r w:rsidR="0055166C" w:rsidRPr="00D45EE0">
        <w:rPr>
          <w:color w:val="000000"/>
          <w:sz w:val="24"/>
          <w:szCs w:val="24"/>
        </w:rPr>
        <w:t>interpone recurso de apelación y nulidad concomitante, y en resumen alega lo siguiente:</w:t>
      </w:r>
    </w:p>
    <w:p w14:paraId="735564A2" w14:textId="77777777" w:rsidR="00191A18" w:rsidRDefault="00191A18" w:rsidP="00191A18">
      <w:pPr>
        <w:jc w:val="both"/>
        <w:rPr>
          <w:b/>
          <w:color w:val="000000"/>
          <w:sz w:val="22"/>
          <w:szCs w:val="22"/>
        </w:rPr>
      </w:pPr>
    </w:p>
    <w:p w14:paraId="2E029B48" w14:textId="77777777" w:rsidR="007C57AC" w:rsidRDefault="007072A9" w:rsidP="007072A9">
      <w:pPr>
        <w:numPr>
          <w:ilvl w:val="0"/>
          <w:numId w:val="7"/>
        </w:numPr>
        <w:jc w:val="both"/>
        <w:rPr>
          <w:color w:val="000000"/>
          <w:sz w:val="22"/>
          <w:szCs w:val="22"/>
        </w:rPr>
      </w:pPr>
      <w:r w:rsidRPr="007072A9">
        <w:rPr>
          <w:color w:val="000000"/>
          <w:sz w:val="22"/>
          <w:szCs w:val="22"/>
        </w:rPr>
        <w:t xml:space="preserve">Que </w:t>
      </w:r>
      <w:r>
        <w:rPr>
          <w:color w:val="000000"/>
          <w:sz w:val="22"/>
          <w:szCs w:val="22"/>
        </w:rPr>
        <w:t xml:space="preserve">no es cierto </w:t>
      </w:r>
      <w:r w:rsidRPr="007072A9">
        <w:rPr>
          <w:color w:val="000000"/>
          <w:sz w:val="22"/>
          <w:szCs w:val="22"/>
        </w:rPr>
        <w:t>el autobús GB-2141</w:t>
      </w:r>
      <w:r>
        <w:rPr>
          <w:color w:val="000000"/>
          <w:sz w:val="22"/>
          <w:szCs w:val="22"/>
        </w:rPr>
        <w:t xml:space="preserve"> al momento del operativo de inspección careciera de revisión técnica.  Que la tarjeta fue emitida el 10 de enero de 2009 con vigencia hasta julio de ese año.</w:t>
      </w:r>
    </w:p>
    <w:p w14:paraId="350BD985" w14:textId="77777777" w:rsidR="007072A9" w:rsidRDefault="007072A9" w:rsidP="007072A9">
      <w:pPr>
        <w:numPr>
          <w:ilvl w:val="0"/>
          <w:numId w:val="7"/>
        </w:numPr>
        <w:jc w:val="both"/>
        <w:rPr>
          <w:color w:val="000000"/>
          <w:sz w:val="22"/>
          <w:szCs w:val="22"/>
        </w:rPr>
      </w:pPr>
      <w:r>
        <w:rPr>
          <w:color w:val="000000"/>
          <w:sz w:val="22"/>
          <w:szCs w:val="22"/>
        </w:rPr>
        <w:t xml:space="preserve">A la fecha del operativo de las </w:t>
      </w:r>
      <w:r w:rsidR="00287F1F">
        <w:rPr>
          <w:color w:val="000000"/>
          <w:sz w:val="22"/>
          <w:szCs w:val="22"/>
        </w:rPr>
        <w:t>34</w:t>
      </w:r>
      <w:r>
        <w:rPr>
          <w:color w:val="000000"/>
          <w:sz w:val="22"/>
          <w:szCs w:val="22"/>
        </w:rPr>
        <w:t xml:space="preserve"> unidades autorizadas</w:t>
      </w:r>
      <w:r w:rsidR="00287F1F">
        <w:rPr>
          <w:color w:val="000000"/>
          <w:sz w:val="22"/>
          <w:szCs w:val="22"/>
        </w:rPr>
        <w:t xml:space="preserve">, </w:t>
      </w:r>
      <w:r>
        <w:rPr>
          <w:color w:val="000000"/>
          <w:sz w:val="22"/>
          <w:szCs w:val="22"/>
        </w:rPr>
        <w:t xml:space="preserve"> </w:t>
      </w:r>
      <w:r w:rsidR="00287F1F">
        <w:rPr>
          <w:color w:val="000000"/>
          <w:sz w:val="22"/>
          <w:szCs w:val="22"/>
        </w:rPr>
        <w:t>19 contaban con rampa, que la empresa tiene el 50% de su flota autorizada con rampa, lo cual no toma en cuenta al llamarle la atención “por última vez” Que el informe de cita afirma que el autobús GB-2141 la rampa no le funciona, a lo cual indica que “La rampa estaba en perfectas condiciones, lastimosamente el control remoto de dicha rampa se había dañado escasos días antes del operativo, no se trata de un problema de mantenimiento de la rampa”</w:t>
      </w:r>
      <w:r w:rsidR="00415048">
        <w:rPr>
          <w:color w:val="000000"/>
          <w:sz w:val="22"/>
          <w:szCs w:val="22"/>
        </w:rPr>
        <w:t xml:space="preserve"> y que para el 12 de marzo de 2009 los encuestadores del Instituto Tecnológico  para el CTP verificaron el funcionamiento de la misma.  (Ver folio 15 del expediente administrativo TAT-023-10)</w:t>
      </w:r>
    </w:p>
    <w:p w14:paraId="22A49E48" w14:textId="77777777" w:rsidR="00415048" w:rsidRDefault="00415048" w:rsidP="007072A9">
      <w:pPr>
        <w:numPr>
          <w:ilvl w:val="0"/>
          <w:numId w:val="7"/>
        </w:numPr>
        <w:jc w:val="both"/>
        <w:rPr>
          <w:color w:val="000000"/>
          <w:sz w:val="22"/>
          <w:szCs w:val="22"/>
        </w:rPr>
      </w:pPr>
      <w:r>
        <w:rPr>
          <w:color w:val="000000"/>
          <w:sz w:val="22"/>
          <w:szCs w:val="22"/>
        </w:rPr>
        <w:t>En cuanto a las tarjetas de capacidad y tarifa, se les entregó in situ la copia</w:t>
      </w:r>
      <w:r w:rsidR="00BF43AC">
        <w:rPr>
          <w:color w:val="000000"/>
          <w:sz w:val="22"/>
          <w:szCs w:val="22"/>
        </w:rPr>
        <w:t xml:space="preserve"> de recibido de la tarjetas solicitadas al Departamento de Administración de Concesiones y Permisos.</w:t>
      </w:r>
      <w:r>
        <w:rPr>
          <w:color w:val="000000"/>
          <w:sz w:val="22"/>
          <w:szCs w:val="22"/>
        </w:rPr>
        <w:t xml:space="preserve"> </w:t>
      </w:r>
    </w:p>
    <w:p w14:paraId="2058F744" w14:textId="77777777" w:rsidR="00BF43AC" w:rsidRDefault="00BF43AC" w:rsidP="007072A9">
      <w:pPr>
        <w:numPr>
          <w:ilvl w:val="0"/>
          <w:numId w:val="7"/>
        </w:numPr>
        <w:jc w:val="both"/>
        <w:rPr>
          <w:color w:val="000000"/>
          <w:sz w:val="22"/>
          <w:szCs w:val="22"/>
        </w:rPr>
      </w:pPr>
      <w:r>
        <w:rPr>
          <w:color w:val="000000"/>
          <w:sz w:val="22"/>
          <w:szCs w:val="22"/>
        </w:rPr>
        <w:t xml:space="preserve">La unidad GB-2148 está autorizada para operar en </w:t>
      </w:r>
      <w:r w:rsidR="003A3EBC">
        <w:rPr>
          <w:color w:val="000000"/>
          <w:sz w:val="22"/>
          <w:szCs w:val="22"/>
        </w:rPr>
        <w:t>TP</w:t>
      </w:r>
      <w:r>
        <w:rPr>
          <w:color w:val="000000"/>
          <w:sz w:val="22"/>
          <w:szCs w:val="22"/>
        </w:rPr>
        <w:t xml:space="preserve"> LTDA, en la ruta </w:t>
      </w:r>
      <w:r w:rsidR="003A3EBC">
        <w:rPr>
          <w:color w:val="000000"/>
          <w:sz w:val="22"/>
          <w:szCs w:val="22"/>
        </w:rPr>
        <w:t>xx</w:t>
      </w:r>
      <w:r>
        <w:rPr>
          <w:color w:val="000000"/>
          <w:sz w:val="22"/>
          <w:szCs w:val="22"/>
        </w:rPr>
        <w:t>.</w:t>
      </w:r>
    </w:p>
    <w:p w14:paraId="1012ADA5" w14:textId="77777777" w:rsidR="00BA00C3" w:rsidRDefault="00BF43AC" w:rsidP="00BA00C3">
      <w:pPr>
        <w:numPr>
          <w:ilvl w:val="0"/>
          <w:numId w:val="7"/>
        </w:numPr>
        <w:jc w:val="both"/>
        <w:rPr>
          <w:color w:val="000000"/>
          <w:sz w:val="22"/>
          <w:szCs w:val="22"/>
        </w:rPr>
      </w:pPr>
      <w:r>
        <w:rPr>
          <w:color w:val="000000"/>
          <w:sz w:val="22"/>
          <w:szCs w:val="22"/>
        </w:rPr>
        <w:t xml:space="preserve">Que </w:t>
      </w:r>
      <w:r w:rsidR="003A3EBC">
        <w:rPr>
          <w:color w:val="000000"/>
          <w:sz w:val="22"/>
          <w:szCs w:val="22"/>
        </w:rPr>
        <w:t>TP</w:t>
      </w:r>
      <w:r>
        <w:rPr>
          <w:color w:val="000000"/>
          <w:sz w:val="22"/>
          <w:szCs w:val="22"/>
        </w:rPr>
        <w:t xml:space="preserve"> LTDA, tiene autorizada una flota única </w:t>
      </w:r>
      <w:r w:rsidR="00BA00C3">
        <w:rPr>
          <w:color w:val="000000"/>
          <w:sz w:val="22"/>
          <w:szCs w:val="22"/>
        </w:rPr>
        <w:t xml:space="preserve">para sus rutas </w:t>
      </w:r>
      <w:r w:rsidR="003A3EBC">
        <w:rPr>
          <w:color w:val="000000"/>
          <w:sz w:val="22"/>
          <w:szCs w:val="22"/>
        </w:rPr>
        <w:t>xx</w:t>
      </w:r>
      <w:r w:rsidR="00BA00C3">
        <w:rPr>
          <w:color w:val="000000"/>
          <w:sz w:val="22"/>
          <w:szCs w:val="22"/>
        </w:rPr>
        <w:t xml:space="preserve">, </w:t>
      </w:r>
      <w:r w:rsidR="003A3EBC">
        <w:rPr>
          <w:color w:val="000000"/>
          <w:sz w:val="22"/>
          <w:szCs w:val="22"/>
        </w:rPr>
        <w:t>xx</w:t>
      </w:r>
      <w:r w:rsidR="00BA00C3">
        <w:rPr>
          <w:color w:val="000000"/>
          <w:sz w:val="22"/>
          <w:szCs w:val="22"/>
        </w:rPr>
        <w:t xml:space="preserve"> y </w:t>
      </w:r>
      <w:r w:rsidR="003A3EBC">
        <w:rPr>
          <w:color w:val="000000"/>
          <w:sz w:val="22"/>
          <w:szCs w:val="22"/>
        </w:rPr>
        <w:t>xx</w:t>
      </w:r>
      <w:r w:rsidR="00BA00C3">
        <w:rPr>
          <w:color w:val="000000"/>
          <w:sz w:val="22"/>
          <w:szCs w:val="22"/>
        </w:rPr>
        <w:t xml:space="preserve"> en la Sesión Ordinaria 39-2008, posteriormente se le otorgó permiso sobre la ruta </w:t>
      </w:r>
      <w:r w:rsidR="003A3EBC">
        <w:rPr>
          <w:color w:val="000000"/>
          <w:sz w:val="22"/>
          <w:szCs w:val="22"/>
        </w:rPr>
        <w:t>xx</w:t>
      </w:r>
      <w:r w:rsidR="00BA00C3">
        <w:rPr>
          <w:color w:val="000000"/>
          <w:sz w:val="22"/>
          <w:szCs w:val="22"/>
        </w:rPr>
        <w:t xml:space="preserve">.  Cuando formalizó el permiso y acreditó la flota solicitó que las 2 unidades del la ruta </w:t>
      </w:r>
      <w:r w:rsidR="003A3EBC">
        <w:rPr>
          <w:color w:val="000000"/>
          <w:sz w:val="22"/>
          <w:szCs w:val="22"/>
        </w:rPr>
        <w:t>xx</w:t>
      </w:r>
      <w:r w:rsidR="00BA00C3">
        <w:rPr>
          <w:color w:val="000000"/>
          <w:sz w:val="22"/>
          <w:szCs w:val="22"/>
        </w:rPr>
        <w:t xml:space="preserve"> se integrasen a la flota única, lo cual no fue así tramitado. “Esta y no otra es la realidad del autobús GB 2148, nunca le explicó la Dirección de inspección y control a esa Junta Directiva, que dicho autobús pertenece a </w:t>
      </w:r>
      <w:r w:rsidR="003A3EBC">
        <w:rPr>
          <w:color w:val="000000"/>
          <w:sz w:val="22"/>
          <w:szCs w:val="22"/>
        </w:rPr>
        <w:t>TP</w:t>
      </w:r>
      <w:r w:rsidR="00BA00C3">
        <w:rPr>
          <w:color w:val="000000"/>
          <w:sz w:val="22"/>
          <w:szCs w:val="22"/>
        </w:rPr>
        <w:t>, Ltda., y que está en su flota única autorizada.</w:t>
      </w:r>
      <w:r w:rsidR="00BA00C3" w:rsidRPr="00BA00C3">
        <w:rPr>
          <w:color w:val="000000"/>
          <w:sz w:val="22"/>
          <w:szCs w:val="22"/>
        </w:rPr>
        <w:t xml:space="preserve"> </w:t>
      </w:r>
      <w:r w:rsidR="00BA00C3">
        <w:rPr>
          <w:color w:val="000000"/>
          <w:sz w:val="22"/>
          <w:szCs w:val="22"/>
        </w:rPr>
        <w:t>(Ver folios 15 y 16 del expediente administrativo TAT-023-10)</w:t>
      </w:r>
    </w:p>
    <w:p w14:paraId="379C406C" w14:textId="77777777" w:rsidR="00BF43AC" w:rsidRDefault="00BF43AC" w:rsidP="00BF43AC">
      <w:pPr>
        <w:ind w:left="720"/>
        <w:jc w:val="both"/>
        <w:rPr>
          <w:color w:val="000000"/>
          <w:sz w:val="22"/>
          <w:szCs w:val="22"/>
        </w:rPr>
      </w:pPr>
    </w:p>
    <w:p w14:paraId="006052E5" w14:textId="77777777" w:rsidR="00BF43AC" w:rsidRPr="00FB652A" w:rsidRDefault="00BA00C3" w:rsidP="00BA00C3">
      <w:pPr>
        <w:jc w:val="both"/>
        <w:rPr>
          <w:color w:val="000000"/>
          <w:sz w:val="24"/>
          <w:szCs w:val="24"/>
        </w:rPr>
      </w:pPr>
      <w:r w:rsidRPr="00FB652A">
        <w:rPr>
          <w:color w:val="000000"/>
          <w:sz w:val="24"/>
          <w:szCs w:val="24"/>
        </w:rPr>
        <w:t>En su acción recursiva el recurrente solicita:</w:t>
      </w:r>
    </w:p>
    <w:p w14:paraId="0A58BEA3" w14:textId="77777777" w:rsidR="007C57AC" w:rsidRDefault="007C57AC" w:rsidP="00191A18">
      <w:pPr>
        <w:jc w:val="both"/>
        <w:rPr>
          <w:b/>
          <w:color w:val="000000"/>
          <w:sz w:val="22"/>
          <w:szCs w:val="22"/>
        </w:rPr>
      </w:pPr>
    </w:p>
    <w:p w14:paraId="09962379" w14:textId="77777777" w:rsidR="007C57AC" w:rsidRDefault="008A52E7" w:rsidP="008A52E7">
      <w:pPr>
        <w:ind w:left="851" w:right="851"/>
        <w:jc w:val="both"/>
        <w:rPr>
          <w:color w:val="000000"/>
          <w:sz w:val="22"/>
          <w:szCs w:val="22"/>
        </w:rPr>
      </w:pPr>
      <w:r>
        <w:rPr>
          <w:color w:val="000000"/>
          <w:sz w:val="22"/>
          <w:szCs w:val="22"/>
        </w:rPr>
        <w:t>“</w:t>
      </w:r>
      <w:r w:rsidR="00BA00C3">
        <w:rPr>
          <w:color w:val="000000"/>
          <w:sz w:val="22"/>
          <w:szCs w:val="22"/>
        </w:rPr>
        <w:t xml:space="preserve">(…) </w:t>
      </w:r>
      <w:r w:rsidR="007C57AC" w:rsidRPr="008A52E7">
        <w:rPr>
          <w:color w:val="000000"/>
          <w:sz w:val="22"/>
          <w:szCs w:val="22"/>
        </w:rPr>
        <w:t>La inconsistencia del informe DIC-09-946</w:t>
      </w:r>
      <w:r>
        <w:rPr>
          <w:color w:val="000000"/>
          <w:sz w:val="22"/>
          <w:szCs w:val="22"/>
        </w:rPr>
        <w:t>, justifica la revocación del acuerdo impugnado.  Solicito se revoque el acuerdo impugnado y se anulen todas las advertencias contenidas en el mismo.</w:t>
      </w:r>
    </w:p>
    <w:p w14:paraId="5FDB99E9" w14:textId="77777777" w:rsidR="008A52E7" w:rsidRDefault="008A52E7" w:rsidP="008A52E7">
      <w:pPr>
        <w:ind w:left="851" w:right="851"/>
        <w:jc w:val="both"/>
        <w:rPr>
          <w:color w:val="000000"/>
          <w:sz w:val="22"/>
          <w:szCs w:val="22"/>
        </w:rPr>
      </w:pPr>
    </w:p>
    <w:p w14:paraId="06AC5CBD" w14:textId="77777777" w:rsidR="008A52E7" w:rsidRDefault="008A52E7" w:rsidP="008A52E7">
      <w:pPr>
        <w:ind w:left="851" w:right="851"/>
        <w:jc w:val="both"/>
        <w:rPr>
          <w:color w:val="000000"/>
          <w:sz w:val="22"/>
          <w:szCs w:val="22"/>
        </w:rPr>
      </w:pPr>
      <w:r>
        <w:rPr>
          <w:color w:val="000000"/>
          <w:sz w:val="22"/>
          <w:szCs w:val="22"/>
        </w:rPr>
        <w:t>Evacúese la prueba ofrecida.</w:t>
      </w:r>
    </w:p>
    <w:p w14:paraId="1D6E6A1F" w14:textId="77777777" w:rsidR="008A52E7" w:rsidRPr="007C57AC" w:rsidRDefault="008A52E7" w:rsidP="008A52E7">
      <w:pPr>
        <w:ind w:left="851" w:right="851"/>
        <w:jc w:val="both"/>
        <w:rPr>
          <w:sz w:val="22"/>
          <w:szCs w:val="22"/>
        </w:rPr>
      </w:pPr>
      <w:r>
        <w:rPr>
          <w:color w:val="000000"/>
          <w:sz w:val="22"/>
          <w:szCs w:val="22"/>
        </w:rPr>
        <w:t xml:space="preserve">Subsidiariamente apelo el acuerdo y solcito se remita el expediente al Superior ante el cual haré valer los derechos de mi representada.” </w:t>
      </w:r>
      <w:r w:rsidRPr="007C57AC">
        <w:rPr>
          <w:bCs/>
          <w:color w:val="000000"/>
          <w:sz w:val="22"/>
          <w:szCs w:val="22"/>
        </w:rPr>
        <w:t xml:space="preserve">(Ver folios del </w:t>
      </w:r>
      <w:r>
        <w:rPr>
          <w:bCs/>
          <w:color w:val="000000"/>
          <w:sz w:val="22"/>
          <w:szCs w:val="22"/>
        </w:rPr>
        <w:t>15</w:t>
      </w:r>
      <w:r w:rsidRPr="007C57AC">
        <w:rPr>
          <w:bCs/>
          <w:color w:val="000000"/>
          <w:sz w:val="22"/>
          <w:szCs w:val="22"/>
        </w:rPr>
        <w:t xml:space="preserve"> al </w:t>
      </w:r>
      <w:r>
        <w:rPr>
          <w:bCs/>
          <w:color w:val="000000"/>
          <w:sz w:val="22"/>
          <w:szCs w:val="22"/>
        </w:rPr>
        <w:t>16</w:t>
      </w:r>
      <w:r w:rsidRPr="007C57AC">
        <w:rPr>
          <w:bCs/>
          <w:color w:val="000000"/>
          <w:sz w:val="22"/>
          <w:szCs w:val="22"/>
        </w:rPr>
        <w:t xml:space="preserve"> </w:t>
      </w:r>
      <w:r>
        <w:rPr>
          <w:bCs/>
          <w:color w:val="000000"/>
          <w:sz w:val="22"/>
          <w:szCs w:val="22"/>
        </w:rPr>
        <w:t xml:space="preserve">vuelto </w:t>
      </w:r>
      <w:r w:rsidRPr="007C57AC">
        <w:rPr>
          <w:bCs/>
          <w:color w:val="000000"/>
          <w:sz w:val="22"/>
          <w:szCs w:val="22"/>
        </w:rPr>
        <w:t xml:space="preserve">del </w:t>
      </w:r>
      <w:r w:rsidRPr="007C57AC">
        <w:rPr>
          <w:color w:val="000000"/>
          <w:sz w:val="22"/>
          <w:szCs w:val="22"/>
        </w:rPr>
        <w:t>expediente administrativo TAT-023-10)</w:t>
      </w:r>
    </w:p>
    <w:p w14:paraId="2FE9E83A" w14:textId="77777777" w:rsidR="008A52E7" w:rsidRPr="008A52E7" w:rsidRDefault="008A52E7" w:rsidP="00191A18">
      <w:pPr>
        <w:jc w:val="both"/>
        <w:rPr>
          <w:color w:val="000000"/>
          <w:sz w:val="22"/>
          <w:szCs w:val="22"/>
        </w:rPr>
      </w:pPr>
    </w:p>
    <w:p w14:paraId="3B7EBF0E" w14:textId="77777777" w:rsidR="008A52E7" w:rsidRPr="0019502F" w:rsidRDefault="00191A18" w:rsidP="008A52E7">
      <w:pPr>
        <w:jc w:val="both"/>
        <w:rPr>
          <w:b/>
          <w:color w:val="000000"/>
          <w:sz w:val="24"/>
          <w:szCs w:val="24"/>
        </w:rPr>
      </w:pPr>
      <w:r>
        <w:rPr>
          <w:b/>
          <w:color w:val="000000"/>
          <w:sz w:val="22"/>
          <w:szCs w:val="22"/>
        </w:rPr>
        <w:t>TERCERO.-</w:t>
      </w:r>
      <w:r w:rsidR="008A52E7">
        <w:rPr>
          <w:b/>
          <w:color w:val="000000"/>
          <w:sz w:val="22"/>
          <w:szCs w:val="22"/>
        </w:rPr>
        <w:t xml:space="preserve"> </w:t>
      </w:r>
      <w:r w:rsidR="008A52E7" w:rsidRPr="0019502F">
        <w:rPr>
          <w:sz w:val="24"/>
          <w:szCs w:val="24"/>
        </w:rPr>
        <w:t xml:space="preserve">La Junta Directiva del Consejo de Transporte Público conoció el recurso de revocatoria contra el Artículo </w:t>
      </w:r>
      <w:r w:rsidR="008A52E7">
        <w:rPr>
          <w:sz w:val="24"/>
          <w:szCs w:val="24"/>
        </w:rPr>
        <w:t>6.11</w:t>
      </w:r>
      <w:r w:rsidR="008A52E7" w:rsidRPr="0019502F">
        <w:rPr>
          <w:sz w:val="24"/>
          <w:szCs w:val="24"/>
        </w:rPr>
        <w:t xml:space="preserve"> de la Sesión Ordinaria </w:t>
      </w:r>
      <w:r w:rsidR="008A52E7">
        <w:rPr>
          <w:sz w:val="24"/>
          <w:szCs w:val="24"/>
        </w:rPr>
        <w:t>53-2009</w:t>
      </w:r>
      <w:r w:rsidR="008A52E7" w:rsidRPr="0019502F">
        <w:rPr>
          <w:sz w:val="24"/>
          <w:szCs w:val="24"/>
        </w:rPr>
        <w:t xml:space="preserve"> del</w:t>
      </w:r>
      <w:r w:rsidR="008A52E7">
        <w:rPr>
          <w:sz w:val="24"/>
          <w:szCs w:val="24"/>
        </w:rPr>
        <w:t xml:space="preserve"> 18</w:t>
      </w:r>
      <w:r w:rsidR="008A52E7" w:rsidRPr="0019502F">
        <w:rPr>
          <w:sz w:val="24"/>
          <w:szCs w:val="24"/>
        </w:rPr>
        <w:t xml:space="preserve"> de </w:t>
      </w:r>
      <w:r w:rsidR="008A52E7">
        <w:rPr>
          <w:sz w:val="24"/>
          <w:szCs w:val="24"/>
        </w:rPr>
        <w:t>agosto</w:t>
      </w:r>
      <w:r w:rsidR="008A52E7" w:rsidRPr="0019502F">
        <w:rPr>
          <w:sz w:val="24"/>
          <w:szCs w:val="24"/>
        </w:rPr>
        <w:t xml:space="preserve"> del 200</w:t>
      </w:r>
      <w:r w:rsidR="008A52E7">
        <w:rPr>
          <w:sz w:val="24"/>
          <w:szCs w:val="24"/>
        </w:rPr>
        <w:t>9</w:t>
      </w:r>
      <w:r w:rsidR="008A52E7" w:rsidRPr="0019502F">
        <w:rPr>
          <w:sz w:val="24"/>
          <w:szCs w:val="24"/>
        </w:rPr>
        <w:t>, y acordó</w:t>
      </w:r>
      <w:r w:rsidR="00BA00C3">
        <w:rPr>
          <w:sz w:val="24"/>
          <w:szCs w:val="24"/>
        </w:rPr>
        <w:t>,</w:t>
      </w:r>
      <w:r w:rsidR="008A52E7" w:rsidRPr="0019502F">
        <w:rPr>
          <w:sz w:val="24"/>
          <w:szCs w:val="24"/>
        </w:rPr>
        <w:t xml:space="preserve"> </w:t>
      </w:r>
      <w:r w:rsidR="00BA00C3">
        <w:rPr>
          <w:sz w:val="24"/>
          <w:szCs w:val="24"/>
        </w:rPr>
        <w:t xml:space="preserve">en el Artículo 7.1 de la Sesión Ordinaria 15-2010, </w:t>
      </w:r>
      <w:r w:rsidR="008A52E7" w:rsidRPr="0019502F">
        <w:rPr>
          <w:sz w:val="24"/>
          <w:szCs w:val="24"/>
        </w:rPr>
        <w:t>rechazar el recurso de revocatoria y elevar el recurso de apelación al Tribunal Administrativo de Transporte.</w:t>
      </w:r>
    </w:p>
    <w:p w14:paraId="08744897" w14:textId="77777777" w:rsidR="00191A18" w:rsidRPr="00D45EE0" w:rsidRDefault="00191A18" w:rsidP="00191A18">
      <w:pPr>
        <w:jc w:val="both"/>
        <w:rPr>
          <w:b/>
          <w:color w:val="000000"/>
          <w:sz w:val="24"/>
          <w:szCs w:val="24"/>
        </w:rPr>
      </w:pPr>
    </w:p>
    <w:p w14:paraId="70118DC9" w14:textId="77777777" w:rsidR="008A52E7" w:rsidRPr="00D45EE0" w:rsidRDefault="008A52E7" w:rsidP="00191A18">
      <w:pPr>
        <w:jc w:val="both"/>
        <w:rPr>
          <w:b/>
          <w:color w:val="000000"/>
          <w:sz w:val="24"/>
          <w:szCs w:val="24"/>
        </w:rPr>
      </w:pPr>
    </w:p>
    <w:p w14:paraId="6C795C6A" w14:textId="77777777" w:rsidR="00191A18" w:rsidRPr="001003A4" w:rsidRDefault="00191A18" w:rsidP="00191A18">
      <w:pPr>
        <w:jc w:val="both"/>
        <w:rPr>
          <w:color w:val="000000"/>
          <w:sz w:val="24"/>
          <w:szCs w:val="24"/>
        </w:rPr>
      </w:pPr>
      <w:r w:rsidRPr="00D45EE0">
        <w:rPr>
          <w:b/>
          <w:color w:val="000000"/>
          <w:sz w:val="24"/>
          <w:szCs w:val="24"/>
        </w:rPr>
        <w:t>CUARTO</w:t>
      </w:r>
      <w:r>
        <w:rPr>
          <w:b/>
          <w:color w:val="000000"/>
          <w:sz w:val="22"/>
          <w:szCs w:val="22"/>
        </w:rPr>
        <w:t xml:space="preserve">.- </w:t>
      </w:r>
      <w:r w:rsidRPr="001003A4">
        <w:rPr>
          <w:color w:val="000000"/>
          <w:sz w:val="24"/>
          <w:szCs w:val="24"/>
        </w:rPr>
        <w:t>En los procedimientos  seguidos se han observado los términos y prescripciones legales.</w:t>
      </w:r>
    </w:p>
    <w:p w14:paraId="06DB4D37" w14:textId="77777777" w:rsidR="00191A18" w:rsidRDefault="00191A18" w:rsidP="00191A18">
      <w:pPr>
        <w:rPr>
          <w:color w:val="000000"/>
          <w:sz w:val="22"/>
          <w:szCs w:val="22"/>
        </w:rPr>
      </w:pPr>
    </w:p>
    <w:p w14:paraId="262DF074" w14:textId="77777777" w:rsidR="00191A18" w:rsidRPr="00264BC5" w:rsidRDefault="00191A18" w:rsidP="00191A18">
      <w:pPr>
        <w:rPr>
          <w:b/>
        </w:rPr>
      </w:pPr>
      <w:r w:rsidRPr="00264BC5">
        <w:rPr>
          <w:b/>
          <w:color w:val="000000"/>
          <w:sz w:val="22"/>
          <w:szCs w:val="22"/>
        </w:rPr>
        <w:lastRenderedPageBreak/>
        <w:t>Redacta el Juez Portuguez Méndez</w:t>
      </w:r>
    </w:p>
    <w:p w14:paraId="4B6E51D4" w14:textId="77777777" w:rsidR="00191A18" w:rsidRPr="00264BC5" w:rsidRDefault="00191A18" w:rsidP="00191A18"/>
    <w:p w14:paraId="62461AFD" w14:textId="77777777" w:rsidR="00191A18" w:rsidRDefault="00191A18" w:rsidP="00191A18">
      <w:pPr>
        <w:jc w:val="center"/>
        <w:rPr>
          <w:b/>
          <w:color w:val="000000"/>
          <w:sz w:val="22"/>
          <w:szCs w:val="22"/>
          <w:lang w:val="es-MX"/>
        </w:rPr>
      </w:pPr>
      <w:r w:rsidRPr="00264BC5">
        <w:rPr>
          <w:b/>
          <w:color w:val="000000"/>
          <w:sz w:val="22"/>
          <w:szCs w:val="22"/>
          <w:lang w:val="es-MX"/>
        </w:rPr>
        <w:t>CONSIDERANDO</w:t>
      </w:r>
    </w:p>
    <w:p w14:paraId="3686481C" w14:textId="77777777" w:rsidR="00191A18" w:rsidRDefault="00191A18" w:rsidP="00191A18">
      <w:pPr>
        <w:rPr>
          <w:b/>
          <w:color w:val="000000"/>
          <w:sz w:val="22"/>
          <w:szCs w:val="22"/>
          <w:lang w:val="es-MX"/>
        </w:rPr>
      </w:pPr>
    </w:p>
    <w:p w14:paraId="588918BC" w14:textId="77777777" w:rsidR="0055166C" w:rsidRDefault="00191A18" w:rsidP="0055166C">
      <w:pPr>
        <w:pStyle w:val="Prrafodelista"/>
        <w:numPr>
          <w:ilvl w:val="0"/>
          <w:numId w:val="6"/>
        </w:numPr>
        <w:spacing w:after="120"/>
        <w:ind w:left="426" w:hanging="426"/>
        <w:jc w:val="both"/>
        <w:rPr>
          <w:color w:val="000000"/>
        </w:rPr>
      </w:pPr>
      <w:r w:rsidRPr="00264BC5">
        <w:rPr>
          <w:b/>
          <w:iCs/>
          <w:color w:val="000000"/>
        </w:rPr>
        <w:t>SOBRE LA COMPETENCIA.</w:t>
      </w:r>
      <w:r>
        <w:rPr>
          <w:b/>
          <w:color w:val="000000"/>
          <w:sz w:val="22"/>
          <w:szCs w:val="22"/>
          <w:lang w:val="es-MX"/>
        </w:rPr>
        <w:t xml:space="preserve"> </w:t>
      </w:r>
      <w:r w:rsidRPr="0073001F">
        <w:rPr>
          <w:color w:val="000000"/>
        </w:rPr>
        <w:t>El Tribunal Administrativo de Transporte es el competente para conocer y resolver el presente recurso de apelación de conformidad con el artículo 22 de la Ley Reguladora del Servicio Público de Transporte Remunerado de Personas en Vehículos en la Modalidad de Taxi, N. 7969 del 22 de diciembre de 1999</w:t>
      </w:r>
      <w:r w:rsidR="00743B54">
        <w:rPr>
          <w:color w:val="000000"/>
        </w:rPr>
        <w:t>.</w:t>
      </w:r>
    </w:p>
    <w:p w14:paraId="1E86D7D7" w14:textId="77777777" w:rsidR="0055166C" w:rsidRPr="0055166C" w:rsidRDefault="0055166C" w:rsidP="0055166C">
      <w:pPr>
        <w:pStyle w:val="Prrafodelista"/>
        <w:spacing w:after="120"/>
        <w:ind w:left="426"/>
        <w:jc w:val="both"/>
        <w:rPr>
          <w:color w:val="000000"/>
        </w:rPr>
      </w:pPr>
    </w:p>
    <w:p w14:paraId="36130A07" w14:textId="77777777" w:rsidR="0055166C" w:rsidRPr="0055166C" w:rsidRDefault="00191A18" w:rsidP="0055166C">
      <w:pPr>
        <w:pStyle w:val="Prrafodelista"/>
        <w:numPr>
          <w:ilvl w:val="0"/>
          <w:numId w:val="6"/>
        </w:numPr>
        <w:spacing w:after="120"/>
        <w:ind w:left="426" w:hanging="426"/>
        <w:jc w:val="both"/>
        <w:rPr>
          <w:color w:val="000000"/>
        </w:rPr>
      </w:pPr>
      <w:r w:rsidRPr="0055166C">
        <w:rPr>
          <w:b/>
          <w:iCs/>
          <w:color w:val="000000"/>
        </w:rPr>
        <w:t>ANÁLISIS DE ADMISIBILIDAD.</w:t>
      </w:r>
      <w:r w:rsidR="0055166C" w:rsidRPr="00491764">
        <w:t xml:space="preserve"> </w:t>
      </w:r>
      <w:r w:rsidR="0055166C" w:rsidRPr="0055166C">
        <w:rPr>
          <w:b/>
          <w:u w:val="single"/>
        </w:rPr>
        <w:t>En cuanto a la Legitimación</w:t>
      </w:r>
      <w:r w:rsidR="0055166C" w:rsidRPr="0055166C">
        <w:rPr>
          <w:b/>
        </w:rPr>
        <w:t xml:space="preserve">: </w:t>
      </w:r>
      <w:r w:rsidR="0055166C" w:rsidRPr="00491764">
        <w:t xml:space="preserve">De conformidad con lo dispuesto en el artículo 11 del la ley 7969 “Ley Reguladora del Servicio Público de Transporte Remunerado de Personas en Vehículos en la Modalidad de Taxi”, el recurrente se encuentra legitimado para este acto. </w:t>
      </w:r>
      <w:r w:rsidR="0055166C" w:rsidRPr="0055166C">
        <w:rPr>
          <w:b/>
          <w:iCs/>
          <w:u w:val="single"/>
        </w:rPr>
        <w:t>En cuanto al plazo</w:t>
      </w:r>
      <w:r w:rsidR="0055166C" w:rsidRPr="0055166C">
        <w:rPr>
          <w:b/>
          <w:iCs/>
        </w:rPr>
        <w:t xml:space="preserve">: </w:t>
      </w:r>
      <w:r w:rsidR="0055166C" w:rsidRPr="0055166C">
        <w:rPr>
          <w:iCs/>
          <w:color w:val="000000"/>
        </w:rPr>
        <w:t>El recurrente cumple en presentar su acción recursiva dentro del plazo de cinco días establecido por el artículo 11 de la L</w:t>
      </w:r>
      <w:r w:rsidR="0055166C" w:rsidRPr="00491764">
        <w:t>ey N. 7969 “Ley Reguladora del Servicio Público de Transporte Remunerado de Personas en Veh</w:t>
      </w:r>
      <w:r w:rsidR="0055166C">
        <w:t>ículos en la Modalidad de Taxi.</w:t>
      </w:r>
    </w:p>
    <w:p w14:paraId="13748DDB" w14:textId="77777777" w:rsidR="009E5203" w:rsidRPr="00C04268" w:rsidRDefault="009E5203" w:rsidP="00191A18">
      <w:pPr>
        <w:ind w:left="426"/>
        <w:jc w:val="both"/>
        <w:rPr>
          <w:iCs/>
          <w:color w:val="000000"/>
          <w:sz w:val="24"/>
          <w:szCs w:val="24"/>
        </w:rPr>
      </w:pPr>
    </w:p>
    <w:p w14:paraId="7972BFD4" w14:textId="77777777" w:rsidR="00DF6556" w:rsidRPr="00FB652A" w:rsidRDefault="00191A18" w:rsidP="0055166C">
      <w:pPr>
        <w:numPr>
          <w:ilvl w:val="0"/>
          <w:numId w:val="6"/>
        </w:numPr>
        <w:ind w:left="426" w:hanging="426"/>
        <w:jc w:val="both"/>
        <w:rPr>
          <w:iCs/>
          <w:color w:val="000000" w:themeColor="text1"/>
          <w:sz w:val="24"/>
          <w:szCs w:val="24"/>
        </w:rPr>
      </w:pPr>
      <w:r w:rsidRPr="00DF6556">
        <w:rPr>
          <w:b/>
          <w:iCs/>
          <w:color w:val="000000"/>
          <w:sz w:val="24"/>
          <w:szCs w:val="24"/>
        </w:rPr>
        <w:t>HECHO PROBADOS:</w:t>
      </w:r>
      <w:r w:rsidRPr="00DF6556">
        <w:rPr>
          <w:iCs/>
          <w:sz w:val="24"/>
          <w:szCs w:val="24"/>
        </w:rPr>
        <w:t xml:space="preserve"> De importancia para la decisión de este asunto, </w:t>
      </w:r>
      <w:r w:rsidRPr="00743B54">
        <w:rPr>
          <w:iCs/>
          <w:color w:val="000000" w:themeColor="text1"/>
          <w:sz w:val="24"/>
          <w:szCs w:val="24"/>
        </w:rPr>
        <w:t>se estiman como debidamente demostrados los siguientes hechos:</w:t>
      </w:r>
      <w:r w:rsidR="00DF6556" w:rsidRPr="00743B54">
        <w:rPr>
          <w:iCs/>
          <w:color w:val="000000" w:themeColor="text1"/>
          <w:sz w:val="24"/>
          <w:szCs w:val="24"/>
        </w:rPr>
        <w:t xml:space="preserve"> </w:t>
      </w:r>
      <w:r w:rsidR="00DF6556" w:rsidRPr="00743B54">
        <w:rPr>
          <w:b/>
          <w:iCs/>
          <w:color w:val="000000" w:themeColor="text1"/>
          <w:sz w:val="24"/>
          <w:szCs w:val="24"/>
        </w:rPr>
        <w:t>A)</w:t>
      </w:r>
      <w:r w:rsidR="00DF6556" w:rsidRPr="00743B54">
        <w:rPr>
          <w:iCs/>
          <w:color w:val="000000" w:themeColor="text1"/>
          <w:sz w:val="24"/>
          <w:szCs w:val="24"/>
        </w:rPr>
        <w:t xml:space="preserve"> Que la rampa de la unidad GB-2141 al momento de la inspección no funcionaba, debido a que el control remoto se dañó días antes de la inspección.  </w:t>
      </w:r>
      <w:r w:rsidR="00DF6556" w:rsidRPr="00743B54">
        <w:rPr>
          <w:b/>
          <w:iCs/>
          <w:color w:val="000000" w:themeColor="text1"/>
          <w:sz w:val="24"/>
          <w:szCs w:val="24"/>
        </w:rPr>
        <w:t xml:space="preserve">B) </w:t>
      </w:r>
      <w:r w:rsidR="00DF6556" w:rsidRPr="00743B54">
        <w:rPr>
          <w:iCs/>
          <w:color w:val="000000" w:themeColor="text1"/>
          <w:sz w:val="24"/>
          <w:szCs w:val="24"/>
        </w:rPr>
        <w:t xml:space="preserve">La unidad GB 2141 </w:t>
      </w:r>
      <w:r w:rsidR="00FA45FD" w:rsidRPr="00743B54">
        <w:rPr>
          <w:iCs/>
          <w:color w:val="000000" w:themeColor="text1"/>
          <w:sz w:val="24"/>
          <w:szCs w:val="24"/>
        </w:rPr>
        <w:t xml:space="preserve">al momento del operativo, </w:t>
      </w:r>
      <w:r w:rsidR="00FD17E2" w:rsidRPr="00743B54">
        <w:rPr>
          <w:iCs/>
          <w:color w:val="000000" w:themeColor="text1"/>
          <w:sz w:val="24"/>
          <w:szCs w:val="24"/>
        </w:rPr>
        <w:t xml:space="preserve"> </w:t>
      </w:r>
      <w:r w:rsidR="00DF6556" w:rsidRPr="00743B54">
        <w:rPr>
          <w:iCs/>
          <w:color w:val="000000" w:themeColor="text1"/>
          <w:sz w:val="24"/>
          <w:szCs w:val="24"/>
        </w:rPr>
        <w:t xml:space="preserve">no tenía </w:t>
      </w:r>
      <w:r w:rsidR="00FA45FD" w:rsidRPr="00743B54">
        <w:rPr>
          <w:iCs/>
          <w:color w:val="000000" w:themeColor="text1"/>
          <w:sz w:val="24"/>
          <w:szCs w:val="24"/>
        </w:rPr>
        <w:t>la revisión técnica al día, a pesar</w:t>
      </w:r>
      <w:r w:rsidR="00FD17E2" w:rsidRPr="00743B54">
        <w:rPr>
          <w:iCs/>
          <w:color w:val="000000" w:themeColor="text1"/>
          <w:sz w:val="24"/>
          <w:szCs w:val="24"/>
        </w:rPr>
        <w:t xml:space="preserve"> de que </w:t>
      </w:r>
      <w:r w:rsidR="00FA45FD" w:rsidRPr="00743B54">
        <w:rPr>
          <w:iCs/>
          <w:color w:val="000000" w:themeColor="text1"/>
          <w:sz w:val="24"/>
          <w:szCs w:val="24"/>
        </w:rPr>
        <w:t>el recurrente indica que s</w:t>
      </w:r>
      <w:r w:rsidR="00FD17E2" w:rsidRPr="00743B54">
        <w:rPr>
          <w:iCs/>
          <w:color w:val="000000" w:themeColor="text1"/>
          <w:sz w:val="24"/>
          <w:szCs w:val="24"/>
        </w:rPr>
        <w:t>í</w:t>
      </w:r>
      <w:r w:rsidR="00FA45FD" w:rsidRPr="00743B54">
        <w:rPr>
          <w:iCs/>
          <w:color w:val="000000" w:themeColor="text1"/>
          <w:sz w:val="24"/>
          <w:szCs w:val="24"/>
        </w:rPr>
        <w:t xml:space="preserve"> </w:t>
      </w:r>
      <w:r w:rsidR="00FD17E2" w:rsidRPr="00743B54">
        <w:rPr>
          <w:iCs/>
          <w:color w:val="000000" w:themeColor="text1"/>
          <w:sz w:val="24"/>
          <w:szCs w:val="24"/>
        </w:rPr>
        <w:t>tiene la revisión técnica al día y aporta copia de la Tarjeta de Revisión Técnica emitida el 10 de enero 2009 con validez hasta a Julio de 2009</w:t>
      </w:r>
      <w:r w:rsidR="00743B54" w:rsidRPr="00743B54">
        <w:rPr>
          <w:iCs/>
          <w:color w:val="000000" w:themeColor="text1"/>
          <w:sz w:val="24"/>
          <w:szCs w:val="24"/>
        </w:rPr>
        <w:t>, no obstante no se presenta</w:t>
      </w:r>
      <w:r w:rsidR="00FD17E2" w:rsidRPr="00743B54">
        <w:rPr>
          <w:iCs/>
          <w:color w:val="000000" w:themeColor="text1"/>
          <w:sz w:val="24"/>
          <w:szCs w:val="24"/>
        </w:rPr>
        <w:t xml:space="preserve"> al momento del operativo.</w:t>
      </w:r>
      <w:r w:rsidR="00D1072E" w:rsidRPr="00743B54">
        <w:rPr>
          <w:iCs/>
          <w:color w:val="000000" w:themeColor="text1"/>
          <w:sz w:val="24"/>
          <w:szCs w:val="24"/>
        </w:rPr>
        <w:t xml:space="preserve"> (Ver folios </w:t>
      </w:r>
      <w:r w:rsidR="00FD17E2" w:rsidRPr="00743B54">
        <w:rPr>
          <w:iCs/>
          <w:color w:val="000000" w:themeColor="text1"/>
          <w:sz w:val="24"/>
          <w:szCs w:val="24"/>
        </w:rPr>
        <w:t xml:space="preserve">13 y 13 vuelto del expediente administrativo </w:t>
      </w:r>
      <w:r w:rsidR="00D1072E" w:rsidRPr="00743B54">
        <w:rPr>
          <w:iCs/>
          <w:color w:val="000000" w:themeColor="text1"/>
          <w:sz w:val="24"/>
          <w:szCs w:val="24"/>
        </w:rPr>
        <w:t>TAT-023-2010)</w:t>
      </w:r>
      <w:r w:rsidR="00D1072E">
        <w:rPr>
          <w:iCs/>
          <w:sz w:val="24"/>
          <w:szCs w:val="24"/>
        </w:rPr>
        <w:t xml:space="preserve"> </w:t>
      </w:r>
      <w:r w:rsidR="00466B9C">
        <w:rPr>
          <w:b/>
          <w:iCs/>
          <w:sz w:val="24"/>
          <w:szCs w:val="24"/>
        </w:rPr>
        <w:t xml:space="preserve">C) </w:t>
      </w:r>
      <w:r w:rsidR="00466B9C" w:rsidRPr="00466B9C">
        <w:rPr>
          <w:iCs/>
          <w:sz w:val="24"/>
          <w:szCs w:val="24"/>
        </w:rPr>
        <w:t xml:space="preserve">Que la </w:t>
      </w:r>
      <w:r w:rsidR="00466B9C">
        <w:rPr>
          <w:iCs/>
          <w:sz w:val="24"/>
          <w:szCs w:val="24"/>
        </w:rPr>
        <w:t xml:space="preserve">unidad GB 2148 está autorizada </w:t>
      </w:r>
      <w:r w:rsidR="004F5107">
        <w:rPr>
          <w:iCs/>
          <w:sz w:val="24"/>
          <w:szCs w:val="24"/>
        </w:rPr>
        <w:t xml:space="preserve">para operar la Ruta </w:t>
      </w:r>
      <w:r w:rsidR="003A3EBC">
        <w:rPr>
          <w:iCs/>
          <w:sz w:val="24"/>
          <w:szCs w:val="24"/>
        </w:rPr>
        <w:t>xx</w:t>
      </w:r>
      <w:r w:rsidR="004F5107">
        <w:rPr>
          <w:iCs/>
          <w:sz w:val="24"/>
          <w:szCs w:val="24"/>
        </w:rPr>
        <w:t xml:space="preserve">, no así en las Rutas </w:t>
      </w:r>
      <w:r w:rsidR="003A3EBC">
        <w:rPr>
          <w:iCs/>
          <w:sz w:val="24"/>
          <w:szCs w:val="24"/>
        </w:rPr>
        <w:t>xx</w:t>
      </w:r>
      <w:r w:rsidR="00FC60A1">
        <w:rPr>
          <w:iCs/>
          <w:sz w:val="24"/>
          <w:szCs w:val="24"/>
        </w:rPr>
        <w:t xml:space="preserve">, </w:t>
      </w:r>
      <w:r w:rsidR="003A3EBC">
        <w:rPr>
          <w:iCs/>
          <w:sz w:val="24"/>
          <w:szCs w:val="24"/>
        </w:rPr>
        <w:t>xx</w:t>
      </w:r>
      <w:r w:rsidR="00FC60A1">
        <w:rPr>
          <w:iCs/>
          <w:sz w:val="24"/>
          <w:szCs w:val="24"/>
        </w:rPr>
        <w:t xml:space="preserve"> y </w:t>
      </w:r>
      <w:r w:rsidR="003A3EBC">
        <w:rPr>
          <w:iCs/>
          <w:sz w:val="24"/>
          <w:szCs w:val="24"/>
        </w:rPr>
        <w:t>xx</w:t>
      </w:r>
      <w:r w:rsidR="00FC60A1">
        <w:rPr>
          <w:iCs/>
          <w:sz w:val="24"/>
          <w:szCs w:val="24"/>
        </w:rPr>
        <w:t xml:space="preserve"> parte de las rutas sobre las cuales se circunscribió el Operativo realizado a la altura del Cruce a Playas del Coco, Playa Tamarindo y la comunidad de huacas, los días 14 y 15 de mayo del 2009. (Otras rutas contempladas en el operativo y que no son operadas por </w:t>
      </w:r>
      <w:r w:rsidR="003A3EBC">
        <w:rPr>
          <w:iCs/>
          <w:sz w:val="24"/>
          <w:szCs w:val="24"/>
        </w:rPr>
        <w:t>TP</w:t>
      </w:r>
      <w:r w:rsidR="00FC60A1">
        <w:rPr>
          <w:iCs/>
          <w:sz w:val="24"/>
          <w:szCs w:val="24"/>
        </w:rPr>
        <w:t>, Ltda., fueron las Rutas 513 y 534 así como las Rutas 500 y 525)</w:t>
      </w:r>
      <w:r w:rsidR="00951053">
        <w:rPr>
          <w:iCs/>
          <w:sz w:val="24"/>
          <w:szCs w:val="24"/>
        </w:rPr>
        <w:t>.</w:t>
      </w:r>
      <w:r w:rsidR="0079177C">
        <w:rPr>
          <w:iCs/>
          <w:sz w:val="24"/>
          <w:szCs w:val="24"/>
        </w:rPr>
        <w:t xml:space="preserve"> (Ver folios del 4 al 9, del 15 al 16</w:t>
      </w:r>
      <w:r w:rsidR="00404137">
        <w:rPr>
          <w:iCs/>
          <w:sz w:val="24"/>
          <w:szCs w:val="24"/>
        </w:rPr>
        <w:t xml:space="preserve">, </w:t>
      </w:r>
      <w:r w:rsidR="0079177C">
        <w:rPr>
          <w:iCs/>
          <w:sz w:val="24"/>
          <w:szCs w:val="24"/>
        </w:rPr>
        <w:t xml:space="preserve">del 40 al 45 </w:t>
      </w:r>
      <w:r w:rsidR="00404137">
        <w:rPr>
          <w:iCs/>
          <w:sz w:val="24"/>
          <w:szCs w:val="24"/>
        </w:rPr>
        <w:t xml:space="preserve">y del 63 al 64 </w:t>
      </w:r>
      <w:r w:rsidR="0079177C">
        <w:rPr>
          <w:iCs/>
          <w:sz w:val="24"/>
          <w:szCs w:val="24"/>
        </w:rPr>
        <w:t xml:space="preserve">del expediente </w:t>
      </w:r>
      <w:r w:rsidR="0079177C" w:rsidRPr="00FB652A">
        <w:rPr>
          <w:iCs/>
          <w:color w:val="000000" w:themeColor="text1"/>
          <w:sz w:val="24"/>
          <w:szCs w:val="24"/>
        </w:rPr>
        <w:t>administrativo TAT-023-2010)</w:t>
      </w:r>
      <w:r w:rsidR="00DC130F" w:rsidRPr="00FB652A">
        <w:rPr>
          <w:b/>
          <w:iCs/>
          <w:color w:val="000000" w:themeColor="text1"/>
          <w:sz w:val="24"/>
          <w:szCs w:val="24"/>
        </w:rPr>
        <w:t xml:space="preserve"> </w:t>
      </w:r>
      <w:r w:rsidR="00D1072E" w:rsidRPr="00FB652A">
        <w:rPr>
          <w:b/>
          <w:iCs/>
          <w:color w:val="000000" w:themeColor="text1"/>
          <w:sz w:val="24"/>
          <w:szCs w:val="24"/>
        </w:rPr>
        <w:t xml:space="preserve"> </w:t>
      </w:r>
    </w:p>
    <w:p w14:paraId="42362DD6" w14:textId="77777777" w:rsidR="00DF6556" w:rsidRPr="00FB652A" w:rsidRDefault="00DF6556" w:rsidP="00DF6556">
      <w:pPr>
        <w:pStyle w:val="Prrafodelista"/>
        <w:rPr>
          <w:b/>
          <w:iCs/>
          <w:color w:val="000000" w:themeColor="text1"/>
        </w:rPr>
      </w:pPr>
    </w:p>
    <w:p w14:paraId="33895478" w14:textId="77777777" w:rsidR="00743B54" w:rsidRPr="00FB652A" w:rsidRDefault="00404137" w:rsidP="00791DA5">
      <w:pPr>
        <w:numPr>
          <w:ilvl w:val="0"/>
          <w:numId w:val="6"/>
        </w:numPr>
        <w:ind w:left="426" w:hanging="426"/>
        <w:jc w:val="both"/>
        <w:rPr>
          <w:iCs/>
          <w:color w:val="000000" w:themeColor="text1"/>
          <w:sz w:val="24"/>
          <w:szCs w:val="24"/>
        </w:rPr>
      </w:pPr>
      <w:r w:rsidRPr="00FB652A">
        <w:rPr>
          <w:b/>
          <w:iCs/>
          <w:color w:val="000000" w:themeColor="text1"/>
          <w:sz w:val="24"/>
          <w:szCs w:val="24"/>
        </w:rPr>
        <w:t xml:space="preserve">HECHOS NO PROBADOS.  </w:t>
      </w:r>
      <w:r w:rsidR="00FD17E2" w:rsidRPr="00FB652A">
        <w:rPr>
          <w:iCs/>
          <w:color w:val="000000" w:themeColor="text1"/>
          <w:sz w:val="24"/>
          <w:szCs w:val="24"/>
        </w:rPr>
        <w:t xml:space="preserve">Que la unidad GB 2141 al momento del operativo,  no tuviere la revisión técnica al día, toda vez que el recurrente indica que sí tiene la revisión técnica al día y aporta copia de la Tarjeta de Revisión Técnica emitida el 10 de enero 2009 con validez hasta a Julio de 2009.  (Ver folios 13 y 13 vuelto del expediente administrativo </w:t>
      </w:r>
      <w:r w:rsidR="00743B54" w:rsidRPr="00FB652A">
        <w:rPr>
          <w:iCs/>
          <w:color w:val="000000" w:themeColor="text1"/>
          <w:sz w:val="24"/>
          <w:szCs w:val="24"/>
        </w:rPr>
        <w:t>TAT-023-2010).</w:t>
      </w:r>
    </w:p>
    <w:p w14:paraId="367A3E62" w14:textId="77777777" w:rsidR="00743B54" w:rsidRPr="00FB652A" w:rsidRDefault="00743B54" w:rsidP="00743B54">
      <w:pPr>
        <w:pStyle w:val="Prrafodelista"/>
        <w:rPr>
          <w:b/>
          <w:iCs/>
          <w:color w:val="000000" w:themeColor="text1"/>
        </w:rPr>
      </w:pPr>
    </w:p>
    <w:p w14:paraId="0AB817B0" w14:textId="77777777" w:rsidR="00306AC9" w:rsidRPr="00743B54" w:rsidRDefault="00522DF2" w:rsidP="00791DA5">
      <w:pPr>
        <w:numPr>
          <w:ilvl w:val="0"/>
          <w:numId w:val="6"/>
        </w:numPr>
        <w:ind w:left="426" w:hanging="426"/>
        <w:jc w:val="both"/>
        <w:rPr>
          <w:iCs/>
          <w:sz w:val="24"/>
          <w:szCs w:val="24"/>
        </w:rPr>
      </w:pPr>
      <w:r>
        <w:rPr>
          <w:b/>
          <w:iCs/>
          <w:color w:val="000000" w:themeColor="text1"/>
          <w:sz w:val="24"/>
          <w:szCs w:val="24"/>
        </w:rPr>
        <w:t>ANÁLISIS DE</w:t>
      </w:r>
      <w:r w:rsidR="00191A18" w:rsidRPr="00FB652A">
        <w:rPr>
          <w:b/>
          <w:iCs/>
          <w:color w:val="000000" w:themeColor="text1"/>
          <w:sz w:val="24"/>
          <w:szCs w:val="24"/>
        </w:rPr>
        <w:t xml:space="preserve"> FONDO</w:t>
      </w:r>
      <w:r w:rsidR="00404137" w:rsidRPr="00FB652A">
        <w:rPr>
          <w:b/>
          <w:iCs/>
          <w:color w:val="000000" w:themeColor="text1"/>
          <w:sz w:val="24"/>
          <w:szCs w:val="24"/>
        </w:rPr>
        <w:t>.</w:t>
      </w:r>
      <w:r w:rsidR="00791DA5" w:rsidRPr="00FB652A">
        <w:rPr>
          <w:b/>
          <w:iCs/>
          <w:color w:val="000000" w:themeColor="text1"/>
          <w:sz w:val="24"/>
          <w:szCs w:val="24"/>
        </w:rPr>
        <w:t xml:space="preserve"> </w:t>
      </w:r>
      <w:r w:rsidR="00306AC9" w:rsidRPr="00FB652A">
        <w:rPr>
          <w:iCs/>
          <w:color w:val="000000" w:themeColor="text1"/>
          <w:sz w:val="24"/>
          <w:szCs w:val="24"/>
        </w:rPr>
        <w:t xml:space="preserve">Una vez vistos los alegatos de la recurrente y los contenidos del acuerdo del </w:t>
      </w:r>
      <w:r w:rsidR="00306AC9" w:rsidRPr="00FB652A">
        <w:rPr>
          <w:color w:val="000000" w:themeColor="text1"/>
          <w:sz w:val="24"/>
          <w:szCs w:val="24"/>
        </w:rPr>
        <w:t>Consejo de Transporte Público</w:t>
      </w:r>
      <w:r w:rsidR="00306AC9" w:rsidRPr="00FB652A">
        <w:rPr>
          <w:iCs/>
          <w:color w:val="000000" w:themeColor="text1"/>
          <w:sz w:val="24"/>
          <w:szCs w:val="24"/>
        </w:rPr>
        <w:t>, el Tribunal entra a conocer el recurso de apelación con el objetivo de determinar si en el actuar del Consejo de Transporte Público, al adoptar el</w:t>
      </w:r>
      <w:r w:rsidR="00791DA5" w:rsidRPr="00FB652A">
        <w:rPr>
          <w:iCs/>
          <w:color w:val="000000" w:themeColor="text1"/>
          <w:sz w:val="24"/>
          <w:szCs w:val="24"/>
        </w:rPr>
        <w:t xml:space="preserve"> </w:t>
      </w:r>
      <w:r w:rsidR="00791DA5" w:rsidRPr="00FB652A">
        <w:rPr>
          <w:color w:val="000000" w:themeColor="text1"/>
          <w:sz w:val="24"/>
          <w:szCs w:val="24"/>
        </w:rPr>
        <w:t>Artículo 6.1</w:t>
      </w:r>
      <w:r w:rsidR="00306AC9" w:rsidRPr="00FB652A">
        <w:rPr>
          <w:color w:val="000000" w:themeColor="text1"/>
          <w:sz w:val="24"/>
          <w:szCs w:val="24"/>
        </w:rPr>
        <w:t>1</w:t>
      </w:r>
      <w:r w:rsidR="00791DA5" w:rsidRPr="00FB652A">
        <w:rPr>
          <w:color w:val="000000" w:themeColor="text1"/>
          <w:sz w:val="24"/>
          <w:szCs w:val="24"/>
        </w:rPr>
        <w:t xml:space="preserve"> de la Sesión Ordinaria </w:t>
      </w:r>
      <w:r w:rsidR="00306AC9" w:rsidRPr="00FB652A">
        <w:rPr>
          <w:color w:val="000000" w:themeColor="text1"/>
          <w:sz w:val="24"/>
          <w:szCs w:val="24"/>
        </w:rPr>
        <w:t>53</w:t>
      </w:r>
      <w:r w:rsidR="00791DA5" w:rsidRPr="00FB652A">
        <w:rPr>
          <w:color w:val="000000" w:themeColor="text1"/>
          <w:sz w:val="24"/>
          <w:szCs w:val="24"/>
        </w:rPr>
        <w:t xml:space="preserve">-2009 del </w:t>
      </w:r>
      <w:r w:rsidR="00306AC9" w:rsidRPr="00FB652A">
        <w:rPr>
          <w:color w:val="000000" w:themeColor="text1"/>
          <w:sz w:val="24"/>
          <w:szCs w:val="24"/>
        </w:rPr>
        <w:t>18</w:t>
      </w:r>
      <w:r w:rsidR="00791DA5" w:rsidRPr="00FB652A">
        <w:rPr>
          <w:color w:val="000000" w:themeColor="text1"/>
          <w:sz w:val="24"/>
          <w:szCs w:val="24"/>
        </w:rPr>
        <w:t xml:space="preserve"> de </w:t>
      </w:r>
      <w:r w:rsidR="00306AC9" w:rsidRPr="00FB652A">
        <w:rPr>
          <w:color w:val="000000" w:themeColor="text1"/>
          <w:sz w:val="24"/>
          <w:szCs w:val="24"/>
        </w:rPr>
        <w:t>agosto</w:t>
      </w:r>
      <w:r w:rsidR="00791DA5" w:rsidRPr="00FB652A">
        <w:rPr>
          <w:color w:val="000000" w:themeColor="text1"/>
          <w:sz w:val="24"/>
          <w:szCs w:val="24"/>
        </w:rPr>
        <w:t xml:space="preserve"> del 2009</w:t>
      </w:r>
      <w:r w:rsidR="00791DA5" w:rsidRPr="00FB652A">
        <w:rPr>
          <w:iCs/>
          <w:color w:val="000000" w:themeColor="text1"/>
          <w:sz w:val="24"/>
          <w:szCs w:val="24"/>
        </w:rPr>
        <w:t xml:space="preserve">, ha lesionado </w:t>
      </w:r>
      <w:r w:rsidR="00306AC9" w:rsidRPr="00FB652A">
        <w:rPr>
          <w:iCs/>
          <w:color w:val="000000" w:themeColor="text1"/>
          <w:sz w:val="24"/>
          <w:szCs w:val="24"/>
        </w:rPr>
        <w:t xml:space="preserve">los derechos subjetivos de la recurrente y </w:t>
      </w:r>
      <w:r w:rsidR="00791DA5" w:rsidRPr="00FB652A">
        <w:rPr>
          <w:iCs/>
          <w:color w:val="000000" w:themeColor="text1"/>
          <w:sz w:val="24"/>
          <w:szCs w:val="24"/>
        </w:rPr>
        <w:t xml:space="preserve">que es prudente proteger.   Así podemos ver que, el Consejo de Transporte Público, en este acuerdo lo que hace es </w:t>
      </w:r>
      <w:r w:rsidR="00791DA5" w:rsidRPr="00FB652A">
        <w:rPr>
          <w:iCs/>
          <w:color w:val="000000" w:themeColor="text1"/>
          <w:sz w:val="24"/>
          <w:szCs w:val="24"/>
        </w:rPr>
        <w:lastRenderedPageBreak/>
        <w:t xml:space="preserve">conocer </w:t>
      </w:r>
      <w:r w:rsidR="00306AC9" w:rsidRPr="00FB652A">
        <w:rPr>
          <w:iCs/>
          <w:color w:val="000000" w:themeColor="text1"/>
          <w:sz w:val="24"/>
          <w:szCs w:val="24"/>
        </w:rPr>
        <w:t>el informe DIC-09</w:t>
      </w:r>
      <w:r w:rsidR="00306AC9" w:rsidRPr="00743B54">
        <w:rPr>
          <w:iCs/>
          <w:sz w:val="24"/>
          <w:szCs w:val="24"/>
        </w:rPr>
        <w:t xml:space="preserve">-946 del Departamento de Inspección y Control,  referente a los hallazgos del operativo realizado los días 14 y 15 de mayo de 2009, a la altura del Cruce a Playas del Coco, Playa Tamarindo y la comunidad de huacas, donde se fiscalizó servicio  de transporte público de las rutas </w:t>
      </w:r>
      <w:r w:rsidR="003A3EBC">
        <w:rPr>
          <w:iCs/>
          <w:sz w:val="24"/>
          <w:szCs w:val="24"/>
        </w:rPr>
        <w:t>xx</w:t>
      </w:r>
      <w:r w:rsidR="00306AC9" w:rsidRPr="00743B54">
        <w:rPr>
          <w:iCs/>
          <w:sz w:val="24"/>
          <w:szCs w:val="24"/>
        </w:rPr>
        <w:t xml:space="preserve">, </w:t>
      </w:r>
      <w:r w:rsidR="003A3EBC">
        <w:rPr>
          <w:iCs/>
          <w:sz w:val="24"/>
          <w:szCs w:val="24"/>
        </w:rPr>
        <w:t>xx</w:t>
      </w:r>
      <w:r w:rsidR="00306AC9" w:rsidRPr="00743B54">
        <w:rPr>
          <w:iCs/>
          <w:sz w:val="24"/>
          <w:szCs w:val="24"/>
        </w:rPr>
        <w:t xml:space="preserve"> y </w:t>
      </w:r>
      <w:r w:rsidR="003A3EBC">
        <w:rPr>
          <w:iCs/>
          <w:sz w:val="24"/>
          <w:szCs w:val="24"/>
        </w:rPr>
        <w:t>xx</w:t>
      </w:r>
      <w:r w:rsidR="00306AC9" w:rsidRPr="00743B54">
        <w:rPr>
          <w:iCs/>
          <w:sz w:val="24"/>
          <w:szCs w:val="24"/>
        </w:rPr>
        <w:t xml:space="preserve"> entre otras.</w:t>
      </w:r>
    </w:p>
    <w:p w14:paraId="5371657F" w14:textId="77777777" w:rsidR="00306AC9" w:rsidRDefault="00306AC9" w:rsidP="00791DA5">
      <w:pPr>
        <w:jc w:val="both"/>
        <w:rPr>
          <w:iCs/>
          <w:sz w:val="24"/>
          <w:szCs w:val="24"/>
        </w:rPr>
      </w:pPr>
    </w:p>
    <w:p w14:paraId="404F9992" w14:textId="77777777" w:rsidR="00791DA5" w:rsidRPr="00491764" w:rsidRDefault="004101C2" w:rsidP="00743B54">
      <w:pPr>
        <w:ind w:left="426"/>
        <w:jc w:val="both"/>
        <w:rPr>
          <w:iCs/>
          <w:sz w:val="24"/>
          <w:szCs w:val="24"/>
        </w:rPr>
      </w:pPr>
      <w:r>
        <w:rPr>
          <w:iCs/>
          <w:sz w:val="24"/>
          <w:szCs w:val="24"/>
        </w:rPr>
        <w:t xml:space="preserve">Se determinó producto del informe y por la corroboración de los hechos por parte de la recurrente, quien se esmeró en justificar las razones por las cuales </w:t>
      </w:r>
      <w:r w:rsidR="001003A4">
        <w:rPr>
          <w:iCs/>
          <w:sz w:val="24"/>
          <w:szCs w:val="24"/>
        </w:rPr>
        <w:t xml:space="preserve">las anomalías se habían suscitado.  </w:t>
      </w:r>
      <w:r w:rsidR="00791DA5" w:rsidRPr="00491764">
        <w:rPr>
          <w:iCs/>
          <w:sz w:val="24"/>
          <w:szCs w:val="24"/>
        </w:rPr>
        <w:t xml:space="preserve">Situación que nos pone en evidencia que su malestar es </w:t>
      </w:r>
      <w:r w:rsidR="001003A4">
        <w:rPr>
          <w:iCs/>
          <w:sz w:val="24"/>
          <w:szCs w:val="24"/>
        </w:rPr>
        <w:t>el tener una interpretación y justificación de los hallazgos contenidos en el informe DIC</w:t>
      </w:r>
      <w:r w:rsidR="001003A4" w:rsidRPr="00491764">
        <w:rPr>
          <w:iCs/>
          <w:sz w:val="24"/>
          <w:szCs w:val="24"/>
        </w:rPr>
        <w:t>-09-</w:t>
      </w:r>
      <w:r w:rsidR="001003A4">
        <w:rPr>
          <w:iCs/>
          <w:sz w:val="24"/>
          <w:szCs w:val="24"/>
        </w:rPr>
        <w:t>946 del Departamento de Inspección y Control que</w:t>
      </w:r>
      <w:r w:rsidR="00791DA5" w:rsidRPr="00491764">
        <w:rPr>
          <w:iCs/>
          <w:sz w:val="24"/>
          <w:szCs w:val="24"/>
        </w:rPr>
        <w:t xml:space="preserve"> no sustenta en un derecho subj</w:t>
      </w:r>
      <w:r w:rsidR="001003A4">
        <w:rPr>
          <w:iCs/>
          <w:sz w:val="24"/>
          <w:szCs w:val="24"/>
        </w:rPr>
        <w:t xml:space="preserve">etivo como pretende hacerlo ver, toda vez que no existe, en el acuerdo tomado en el </w:t>
      </w:r>
      <w:r w:rsidR="001003A4" w:rsidRPr="00491764">
        <w:rPr>
          <w:color w:val="000000"/>
          <w:sz w:val="24"/>
          <w:szCs w:val="24"/>
        </w:rPr>
        <w:t>Artículo 6.1</w:t>
      </w:r>
      <w:r w:rsidR="001003A4">
        <w:rPr>
          <w:color w:val="000000"/>
          <w:sz w:val="24"/>
          <w:szCs w:val="24"/>
        </w:rPr>
        <w:t>1</w:t>
      </w:r>
      <w:r w:rsidR="001003A4" w:rsidRPr="00491764">
        <w:rPr>
          <w:color w:val="000000"/>
          <w:sz w:val="24"/>
          <w:szCs w:val="24"/>
        </w:rPr>
        <w:t xml:space="preserve"> de la Sesión Ordinaria </w:t>
      </w:r>
      <w:r w:rsidR="001003A4">
        <w:rPr>
          <w:color w:val="000000"/>
          <w:sz w:val="24"/>
          <w:szCs w:val="24"/>
        </w:rPr>
        <w:t>53</w:t>
      </w:r>
      <w:r w:rsidR="001003A4" w:rsidRPr="00491764">
        <w:rPr>
          <w:color w:val="000000"/>
          <w:sz w:val="24"/>
          <w:szCs w:val="24"/>
        </w:rPr>
        <w:t xml:space="preserve">-2009 del </w:t>
      </w:r>
      <w:r w:rsidR="001003A4">
        <w:rPr>
          <w:color w:val="000000"/>
          <w:sz w:val="24"/>
          <w:szCs w:val="24"/>
        </w:rPr>
        <w:t>18</w:t>
      </w:r>
      <w:r w:rsidR="001003A4" w:rsidRPr="00491764">
        <w:rPr>
          <w:color w:val="000000"/>
          <w:sz w:val="24"/>
          <w:szCs w:val="24"/>
        </w:rPr>
        <w:t xml:space="preserve"> de </w:t>
      </w:r>
      <w:r w:rsidR="001003A4">
        <w:rPr>
          <w:color w:val="000000"/>
          <w:sz w:val="24"/>
          <w:szCs w:val="24"/>
        </w:rPr>
        <w:t>agosto</w:t>
      </w:r>
      <w:r w:rsidR="001003A4" w:rsidRPr="00491764">
        <w:rPr>
          <w:color w:val="000000"/>
          <w:sz w:val="24"/>
          <w:szCs w:val="24"/>
        </w:rPr>
        <w:t xml:space="preserve"> del 2009</w:t>
      </w:r>
      <w:r w:rsidR="001003A4">
        <w:rPr>
          <w:color w:val="000000"/>
          <w:sz w:val="24"/>
          <w:szCs w:val="24"/>
        </w:rPr>
        <w:t xml:space="preserve">, una sanción para la empresa </w:t>
      </w:r>
      <w:r w:rsidR="003A3EBC">
        <w:rPr>
          <w:color w:val="000000"/>
          <w:sz w:val="24"/>
          <w:szCs w:val="24"/>
        </w:rPr>
        <w:t>TP</w:t>
      </w:r>
      <w:r w:rsidR="001003A4">
        <w:rPr>
          <w:color w:val="000000"/>
          <w:sz w:val="24"/>
          <w:szCs w:val="24"/>
        </w:rPr>
        <w:t xml:space="preserve"> Ltda., en su condición de concesionaria y permisionaria de las Rutas </w:t>
      </w:r>
      <w:r w:rsidR="003A3EBC">
        <w:rPr>
          <w:iCs/>
          <w:sz w:val="24"/>
          <w:szCs w:val="24"/>
        </w:rPr>
        <w:t>xx</w:t>
      </w:r>
      <w:r w:rsidR="001003A4">
        <w:rPr>
          <w:iCs/>
          <w:sz w:val="24"/>
          <w:szCs w:val="24"/>
        </w:rPr>
        <w:t xml:space="preserve">, </w:t>
      </w:r>
      <w:r w:rsidR="003A3EBC">
        <w:rPr>
          <w:iCs/>
          <w:sz w:val="24"/>
          <w:szCs w:val="24"/>
        </w:rPr>
        <w:t>xx</w:t>
      </w:r>
      <w:r w:rsidR="001003A4">
        <w:rPr>
          <w:iCs/>
          <w:sz w:val="24"/>
          <w:szCs w:val="24"/>
        </w:rPr>
        <w:t xml:space="preserve"> y </w:t>
      </w:r>
      <w:r w:rsidR="003A3EBC">
        <w:rPr>
          <w:iCs/>
          <w:sz w:val="24"/>
          <w:szCs w:val="24"/>
        </w:rPr>
        <w:t>xx</w:t>
      </w:r>
      <w:r w:rsidR="001003A4">
        <w:rPr>
          <w:iCs/>
          <w:sz w:val="24"/>
          <w:szCs w:val="24"/>
        </w:rPr>
        <w:t>.</w:t>
      </w:r>
    </w:p>
    <w:p w14:paraId="48C3471C" w14:textId="77777777" w:rsidR="00791DA5" w:rsidRPr="00491764" w:rsidRDefault="00791DA5" w:rsidP="00791DA5">
      <w:pPr>
        <w:jc w:val="both"/>
        <w:rPr>
          <w:iCs/>
          <w:sz w:val="24"/>
          <w:szCs w:val="24"/>
        </w:rPr>
      </w:pPr>
    </w:p>
    <w:p w14:paraId="068BEB8C" w14:textId="77777777" w:rsidR="00C43E01" w:rsidRDefault="001003A4" w:rsidP="00743B54">
      <w:pPr>
        <w:ind w:left="426"/>
        <w:jc w:val="both"/>
        <w:rPr>
          <w:iCs/>
          <w:sz w:val="24"/>
          <w:szCs w:val="24"/>
        </w:rPr>
      </w:pPr>
      <w:r>
        <w:rPr>
          <w:iCs/>
          <w:sz w:val="24"/>
          <w:szCs w:val="24"/>
        </w:rPr>
        <w:t>Recordemos que</w:t>
      </w:r>
      <w:r w:rsidR="00C43E01">
        <w:rPr>
          <w:iCs/>
          <w:sz w:val="24"/>
          <w:szCs w:val="24"/>
        </w:rPr>
        <w:t xml:space="preserve"> el transporte remunerado de personas, es una actividad, que a pesar de ser desarrollada por particulares, se rige por las normas de Derecho Público, por tratarse precisamente de un servicio público, de tal modo, que su actuación debe administrarse bajo el marco del Principio de Legalidad y le son aplicables los principios fundamentales del Servicio Público tales como el de continuidad, regularidad, uniformidad, generalidad y obligatoriedad, quedando sometida a la tutela Administrativa, que desarrolla el órgano designado por el ordenamiento jurídico.</w:t>
      </w:r>
    </w:p>
    <w:p w14:paraId="40D7FC54" w14:textId="77777777" w:rsidR="00C43E01" w:rsidRDefault="00C43E01" w:rsidP="00791DA5">
      <w:pPr>
        <w:jc w:val="both"/>
        <w:rPr>
          <w:iCs/>
          <w:sz w:val="24"/>
          <w:szCs w:val="24"/>
        </w:rPr>
      </w:pPr>
    </w:p>
    <w:p w14:paraId="38F7EB46" w14:textId="77777777" w:rsidR="00791DA5" w:rsidRDefault="00C43E01" w:rsidP="00743B54">
      <w:pPr>
        <w:ind w:left="426"/>
        <w:jc w:val="both"/>
        <w:rPr>
          <w:iCs/>
          <w:sz w:val="24"/>
          <w:szCs w:val="24"/>
        </w:rPr>
      </w:pPr>
      <w:r w:rsidRPr="00DA0B57">
        <w:rPr>
          <w:iCs/>
          <w:sz w:val="24"/>
          <w:szCs w:val="24"/>
        </w:rPr>
        <w:t xml:space="preserve">Con la promulgación de la </w:t>
      </w:r>
      <w:r w:rsidR="00DA0B57" w:rsidRPr="00DA0B57">
        <w:rPr>
          <w:color w:val="000000"/>
          <w:sz w:val="24"/>
          <w:szCs w:val="24"/>
        </w:rPr>
        <w:t>Ley Reguladora del Servicio Público de Transporte Remunerado de Personas en Vehículos en la Modalidad de Taxi, N. 7969 del 22 de diciembre de 1999</w:t>
      </w:r>
      <w:r w:rsidR="00DA0B57">
        <w:rPr>
          <w:iCs/>
          <w:sz w:val="24"/>
          <w:szCs w:val="24"/>
        </w:rPr>
        <w:t xml:space="preserve">, le corresponde al </w:t>
      </w:r>
      <w:r>
        <w:rPr>
          <w:iCs/>
          <w:sz w:val="24"/>
          <w:szCs w:val="24"/>
        </w:rPr>
        <w:t xml:space="preserve">Consejo </w:t>
      </w:r>
      <w:r w:rsidR="001003A4">
        <w:rPr>
          <w:iCs/>
          <w:sz w:val="24"/>
          <w:szCs w:val="24"/>
        </w:rPr>
        <w:t>de Transporte Público</w:t>
      </w:r>
      <w:r w:rsidR="00DA0B57">
        <w:rPr>
          <w:iCs/>
          <w:sz w:val="24"/>
          <w:szCs w:val="24"/>
        </w:rPr>
        <w:t xml:space="preserve">, el otorgamiento de las concesiones y permisos del servicio público del transporte remunerado de personas, y debe ejercer un control y fiscalización de la prestación del servicio, además de conocer, tramitar y resolver, de oficio o a instancia de parte, las denuncias referentes a los comportamientos activos y omisos que violen las normas de la legislación del transporte público, o amenacen con violarlas (Art. </w:t>
      </w:r>
      <w:r w:rsidR="001003A4">
        <w:rPr>
          <w:iCs/>
          <w:sz w:val="24"/>
          <w:szCs w:val="24"/>
        </w:rPr>
        <w:t xml:space="preserve">artículo 7 </w:t>
      </w:r>
      <w:r w:rsidR="00DA0B57">
        <w:rPr>
          <w:iCs/>
          <w:sz w:val="24"/>
          <w:szCs w:val="24"/>
        </w:rPr>
        <w:t xml:space="preserve"> de esa ley) en general, siendo entonces que la competencia de dicho Consejo, conlleva el control, vigilancia regulación y </w:t>
      </w:r>
      <w:r w:rsidR="00FD17E2">
        <w:rPr>
          <w:iCs/>
          <w:sz w:val="24"/>
          <w:szCs w:val="24"/>
        </w:rPr>
        <w:t>sanción</w:t>
      </w:r>
      <w:r w:rsidR="00DA0B57">
        <w:rPr>
          <w:iCs/>
          <w:sz w:val="24"/>
          <w:szCs w:val="24"/>
        </w:rPr>
        <w:t xml:space="preserve"> de la actividad cedida, </w:t>
      </w:r>
      <w:r w:rsidR="00FD17E2">
        <w:rPr>
          <w:iCs/>
          <w:sz w:val="24"/>
          <w:szCs w:val="24"/>
        </w:rPr>
        <w:t xml:space="preserve">con el objeto de </w:t>
      </w:r>
      <w:r w:rsidR="00DA0B57">
        <w:rPr>
          <w:iCs/>
          <w:sz w:val="24"/>
          <w:szCs w:val="24"/>
        </w:rPr>
        <w:t xml:space="preserve">garantizar los intereses del público en general, y la </w:t>
      </w:r>
      <w:r w:rsidR="00FD17E2">
        <w:rPr>
          <w:iCs/>
          <w:sz w:val="24"/>
          <w:szCs w:val="24"/>
        </w:rPr>
        <w:t>satisfacción</w:t>
      </w:r>
      <w:r w:rsidR="00DA0B57">
        <w:rPr>
          <w:iCs/>
          <w:sz w:val="24"/>
          <w:szCs w:val="24"/>
        </w:rPr>
        <w:t xml:space="preserve"> del interés común.</w:t>
      </w:r>
    </w:p>
    <w:p w14:paraId="1A099E38" w14:textId="77777777" w:rsidR="001003A4" w:rsidRDefault="001003A4" w:rsidP="00791DA5">
      <w:pPr>
        <w:jc w:val="both"/>
        <w:rPr>
          <w:iCs/>
          <w:sz w:val="24"/>
          <w:szCs w:val="24"/>
        </w:rPr>
      </w:pPr>
    </w:p>
    <w:p w14:paraId="7E079040" w14:textId="77777777" w:rsidR="00FD17E2" w:rsidRPr="00491764" w:rsidRDefault="00FD17E2" w:rsidP="00743B54">
      <w:pPr>
        <w:ind w:left="426"/>
        <w:jc w:val="both"/>
        <w:rPr>
          <w:iCs/>
          <w:sz w:val="24"/>
          <w:szCs w:val="24"/>
        </w:rPr>
      </w:pPr>
      <w:r>
        <w:rPr>
          <w:iCs/>
          <w:sz w:val="24"/>
          <w:szCs w:val="24"/>
        </w:rPr>
        <w:t>El Consejo, en ejercicio de las competencias otorgadas por el ordenamiento jurídico, al establecer un control y fiscalización de la prestación del servicio público que regula, reflejado en el informe DIC</w:t>
      </w:r>
      <w:r w:rsidRPr="00491764">
        <w:rPr>
          <w:iCs/>
          <w:sz w:val="24"/>
          <w:szCs w:val="24"/>
        </w:rPr>
        <w:t>-09-</w:t>
      </w:r>
      <w:r>
        <w:rPr>
          <w:iCs/>
          <w:sz w:val="24"/>
          <w:szCs w:val="24"/>
        </w:rPr>
        <w:t xml:space="preserve">946 del Departamento de Inspección y Control, vigila el cumplimiento de los contratos y permisos otorgados con los prestatarios del servicio público, actuación que en el presente caso, no conlleva sanción alguna para el prestatario del servicio de las rutas </w:t>
      </w:r>
      <w:r w:rsidR="003A3EBC">
        <w:rPr>
          <w:iCs/>
          <w:sz w:val="24"/>
          <w:szCs w:val="24"/>
        </w:rPr>
        <w:t>xx</w:t>
      </w:r>
      <w:r>
        <w:rPr>
          <w:iCs/>
          <w:sz w:val="24"/>
          <w:szCs w:val="24"/>
        </w:rPr>
        <w:t xml:space="preserve">, </w:t>
      </w:r>
      <w:r w:rsidR="003A3EBC">
        <w:rPr>
          <w:iCs/>
          <w:sz w:val="24"/>
          <w:szCs w:val="24"/>
        </w:rPr>
        <w:t>xx</w:t>
      </w:r>
      <w:r>
        <w:rPr>
          <w:iCs/>
          <w:sz w:val="24"/>
          <w:szCs w:val="24"/>
        </w:rPr>
        <w:t xml:space="preserve"> y </w:t>
      </w:r>
      <w:r w:rsidR="003A3EBC">
        <w:rPr>
          <w:iCs/>
          <w:sz w:val="24"/>
          <w:szCs w:val="24"/>
        </w:rPr>
        <w:t>xx</w:t>
      </w:r>
      <w:r>
        <w:rPr>
          <w:iCs/>
          <w:sz w:val="24"/>
          <w:szCs w:val="24"/>
        </w:rPr>
        <w:t xml:space="preserve">, sino únicamente una llamada de atención para que corrija las anomalías detectadas, sin que por ello recibiera sanción alguna que lesionara sus derechos subjetivos como prestataria del servicio público remunerado de personas. </w:t>
      </w:r>
    </w:p>
    <w:p w14:paraId="0335D327" w14:textId="77777777" w:rsidR="00FD17E2" w:rsidRDefault="00FD17E2" w:rsidP="00791DA5">
      <w:pPr>
        <w:jc w:val="both"/>
        <w:rPr>
          <w:iCs/>
          <w:sz w:val="24"/>
          <w:szCs w:val="24"/>
        </w:rPr>
      </w:pPr>
    </w:p>
    <w:p w14:paraId="42F221DC" w14:textId="77777777" w:rsidR="00791DA5" w:rsidRPr="00491764" w:rsidRDefault="00791DA5" w:rsidP="00743B54">
      <w:pPr>
        <w:ind w:left="426"/>
        <w:jc w:val="both"/>
        <w:rPr>
          <w:iCs/>
          <w:sz w:val="24"/>
          <w:szCs w:val="24"/>
        </w:rPr>
      </w:pPr>
      <w:r w:rsidRPr="00491764">
        <w:rPr>
          <w:iCs/>
          <w:sz w:val="24"/>
          <w:szCs w:val="24"/>
        </w:rPr>
        <w:t xml:space="preserve">En virtud de la inexistencia de un derecho subjetivo sustantivo, como ha quedado debidamente comprobado, lo procedente es su rechazo. </w:t>
      </w:r>
    </w:p>
    <w:p w14:paraId="5E09D295" w14:textId="77777777" w:rsidR="00791DA5" w:rsidRPr="00B14B57" w:rsidRDefault="00791DA5" w:rsidP="00791DA5">
      <w:pPr>
        <w:jc w:val="both"/>
        <w:rPr>
          <w:iCs/>
          <w:sz w:val="24"/>
          <w:szCs w:val="24"/>
        </w:rPr>
      </w:pPr>
    </w:p>
    <w:p w14:paraId="39E090EB" w14:textId="77777777" w:rsidR="00191A18" w:rsidRDefault="00191A18" w:rsidP="00482658">
      <w:pPr>
        <w:ind w:left="360"/>
        <w:jc w:val="both"/>
        <w:rPr>
          <w:b/>
          <w:iCs/>
          <w:sz w:val="24"/>
          <w:szCs w:val="24"/>
        </w:rPr>
      </w:pPr>
    </w:p>
    <w:p w14:paraId="77246BB2" w14:textId="77777777" w:rsidR="00191A18" w:rsidRDefault="00191A18" w:rsidP="00191A18">
      <w:pPr>
        <w:jc w:val="center"/>
        <w:rPr>
          <w:b/>
          <w:iCs/>
          <w:sz w:val="24"/>
          <w:szCs w:val="24"/>
        </w:rPr>
      </w:pPr>
      <w:r>
        <w:rPr>
          <w:b/>
          <w:iCs/>
          <w:sz w:val="24"/>
          <w:szCs w:val="24"/>
        </w:rPr>
        <w:t>POR TANTO</w:t>
      </w:r>
    </w:p>
    <w:p w14:paraId="4B44942F" w14:textId="77777777" w:rsidR="00191A18" w:rsidRDefault="00191A18" w:rsidP="00191A18">
      <w:pPr>
        <w:jc w:val="center"/>
        <w:rPr>
          <w:b/>
          <w:iCs/>
          <w:sz w:val="24"/>
          <w:szCs w:val="24"/>
        </w:rPr>
      </w:pPr>
    </w:p>
    <w:p w14:paraId="20F5A71E" w14:textId="77777777" w:rsidR="00191A18" w:rsidRDefault="00B91645" w:rsidP="002F20F2">
      <w:pPr>
        <w:ind w:left="426" w:hanging="426"/>
        <w:jc w:val="both"/>
        <w:rPr>
          <w:iCs/>
          <w:sz w:val="24"/>
          <w:szCs w:val="24"/>
        </w:rPr>
      </w:pPr>
      <w:r>
        <w:rPr>
          <w:iCs/>
          <w:sz w:val="24"/>
          <w:szCs w:val="24"/>
        </w:rPr>
        <w:t xml:space="preserve">I.-  </w:t>
      </w:r>
      <w:r w:rsidR="005C6350">
        <w:rPr>
          <w:iCs/>
          <w:sz w:val="24"/>
          <w:szCs w:val="24"/>
        </w:rPr>
        <w:t xml:space="preserve">Se declara Sin Lugar el </w:t>
      </w:r>
      <w:r w:rsidR="00191A18">
        <w:rPr>
          <w:iCs/>
          <w:sz w:val="24"/>
          <w:szCs w:val="24"/>
        </w:rPr>
        <w:t xml:space="preserve">Recurso de Apelación interpuesto por </w:t>
      </w:r>
      <w:r w:rsidR="002F20F2">
        <w:rPr>
          <w:iCs/>
          <w:sz w:val="24"/>
          <w:szCs w:val="24"/>
        </w:rPr>
        <w:t>el Lic</w:t>
      </w:r>
      <w:r w:rsidR="00FD17E2">
        <w:rPr>
          <w:iCs/>
          <w:sz w:val="24"/>
          <w:szCs w:val="24"/>
        </w:rPr>
        <w:t xml:space="preserve">enciado </w:t>
      </w:r>
      <w:r w:rsidR="003A3EBC">
        <w:rPr>
          <w:iCs/>
          <w:sz w:val="24"/>
          <w:szCs w:val="24"/>
        </w:rPr>
        <w:t>WAEH</w:t>
      </w:r>
      <w:r w:rsidR="00191A18">
        <w:rPr>
          <w:iCs/>
          <w:sz w:val="24"/>
          <w:szCs w:val="24"/>
        </w:rPr>
        <w:t xml:space="preserve">, en su calidad de apoderado de la empresa </w:t>
      </w:r>
      <w:r w:rsidR="003A3EBC">
        <w:rPr>
          <w:iCs/>
          <w:sz w:val="24"/>
          <w:szCs w:val="24"/>
        </w:rPr>
        <w:t>TP</w:t>
      </w:r>
      <w:r w:rsidR="00191A18">
        <w:rPr>
          <w:iCs/>
          <w:sz w:val="24"/>
          <w:szCs w:val="24"/>
        </w:rPr>
        <w:t xml:space="preserve">, cédula de persona jurídica numero </w:t>
      </w:r>
      <w:r w:rsidR="003A3EBC">
        <w:rPr>
          <w:color w:val="000000"/>
          <w:sz w:val="22"/>
          <w:szCs w:val="22"/>
        </w:rPr>
        <w:t>...</w:t>
      </w:r>
      <w:r w:rsidR="00191A18">
        <w:rPr>
          <w:color w:val="000000"/>
          <w:sz w:val="22"/>
          <w:szCs w:val="22"/>
        </w:rPr>
        <w:t>,</w:t>
      </w:r>
      <w:r w:rsidR="00191A18">
        <w:rPr>
          <w:iCs/>
          <w:sz w:val="24"/>
          <w:szCs w:val="24"/>
        </w:rPr>
        <w:t xml:space="preserve"> contra el artículo</w:t>
      </w:r>
      <w:r w:rsidR="002F20F2">
        <w:rPr>
          <w:iCs/>
          <w:sz w:val="24"/>
          <w:szCs w:val="24"/>
        </w:rPr>
        <w:t xml:space="preserve"> 6.11 de la Sesión Ordin</w:t>
      </w:r>
      <w:r w:rsidR="00FD17E2">
        <w:rPr>
          <w:iCs/>
          <w:sz w:val="24"/>
          <w:szCs w:val="24"/>
        </w:rPr>
        <w:t xml:space="preserve">aria </w:t>
      </w:r>
      <w:r w:rsidR="00191A18" w:rsidRPr="00191A18">
        <w:rPr>
          <w:iCs/>
          <w:sz w:val="24"/>
          <w:szCs w:val="24"/>
        </w:rPr>
        <w:t>53-2009 del 18 de agosto del 2009</w:t>
      </w:r>
      <w:r w:rsidR="00191A18">
        <w:rPr>
          <w:iCs/>
          <w:sz w:val="24"/>
          <w:szCs w:val="24"/>
        </w:rPr>
        <w:t>, dictado por la Junta Directiva del Consejo de Transporte Público del Ministerio de Obras Públicas y Transporte.</w:t>
      </w:r>
    </w:p>
    <w:p w14:paraId="0B18EDC9" w14:textId="77777777" w:rsidR="00191A18" w:rsidRDefault="00191A18" w:rsidP="002F20F2">
      <w:pPr>
        <w:jc w:val="both"/>
        <w:rPr>
          <w:iCs/>
          <w:sz w:val="24"/>
          <w:szCs w:val="24"/>
        </w:rPr>
      </w:pPr>
    </w:p>
    <w:p w14:paraId="56670139" w14:textId="77777777" w:rsidR="00191A18" w:rsidRPr="002E51FB" w:rsidRDefault="00191A18" w:rsidP="00FD17E2">
      <w:pPr>
        <w:tabs>
          <w:tab w:val="left" w:pos="709"/>
        </w:tabs>
        <w:ind w:left="426" w:hanging="426"/>
        <w:jc w:val="both"/>
        <w:rPr>
          <w:b/>
          <w:szCs w:val="24"/>
          <w:lang w:val="pt-BR"/>
        </w:rPr>
      </w:pPr>
      <w:r w:rsidRPr="006F6DF2">
        <w:rPr>
          <w:b/>
          <w:iCs/>
          <w:sz w:val="24"/>
          <w:szCs w:val="24"/>
        </w:rPr>
        <w:t>II.-</w:t>
      </w:r>
      <w:r>
        <w:rPr>
          <w:iCs/>
          <w:sz w:val="24"/>
          <w:szCs w:val="24"/>
        </w:rPr>
        <w:t xml:space="preserve"> Por carecer la presente resolución de ulterior recurso en sede administrativa, de conformidad con los artículos 16 y 22 incisos c) de la Ley 7969, </w:t>
      </w:r>
      <w:r w:rsidRPr="00353387">
        <w:rPr>
          <w:i/>
          <w:iCs/>
          <w:sz w:val="24"/>
          <w:szCs w:val="24"/>
        </w:rPr>
        <w:t>se da por agotada la vía administrativa.</w:t>
      </w:r>
      <w:r w:rsidR="00FD17E2">
        <w:rPr>
          <w:iCs/>
          <w:sz w:val="24"/>
          <w:szCs w:val="24"/>
        </w:rPr>
        <w:t xml:space="preserve"> </w:t>
      </w:r>
      <w:r>
        <w:rPr>
          <w:b/>
          <w:szCs w:val="24"/>
          <w:lang w:val="pt-BR"/>
        </w:rPr>
        <w:t>NOTIFÍ</w:t>
      </w:r>
      <w:r w:rsidRPr="002E51FB">
        <w:rPr>
          <w:b/>
          <w:szCs w:val="24"/>
          <w:lang w:val="pt-BR"/>
        </w:rPr>
        <w:t>QUESE.-</w:t>
      </w:r>
    </w:p>
    <w:p w14:paraId="48A6D34E" w14:textId="77777777" w:rsidR="00191A18" w:rsidRPr="002E51FB" w:rsidRDefault="00191A18" w:rsidP="00191A18">
      <w:pPr>
        <w:ind w:left="-187"/>
        <w:jc w:val="center"/>
        <w:rPr>
          <w:b/>
          <w:sz w:val="24"/>
          <w:szCs w:val="24"/>
          <w:lang w:val="pt-BR"/>
        </w:rPr>
      </w:pPr>
    </w:p>
    <w:p w14:paraId="43052AE2" w14:textId="77777777" w:rsidR="00F91F82" w:rsidRDefault="00F91F82" w:rsidP="00191A18">
      <w:pPr>
        <w:pStyle w:val="Ttulo1"/>
        <w:ind w:left="-187"/>
        <w:jc w:val="center"/>
        <w:rPr>
          <w:rFonts w:ascii="Times New Roman" w:hAnsi="Times New Roman"/>
          <w:b w:val="0"/>
          <w:sz w:val="24"/>
          <w:szCs w:val="24"/>
          <w:lang w:val="pt-BR"/>
        </w:rPr>
      </w:pPr>
    </w:p>
    <w:p w14:paraId="384AE7E2" w14:textId="77777777" w:rsidR="00F91F82" w:rsidRDefault="00F91F82" w:rsidP="00191A18">
      <w:pPr>
        <w:pStyle w:val="Ttulo1"/>
        <w:ind w:left="-187"/>
        <w:jc w:val="center"/>
        <w:rPr>
          <w:rFonts w:ascii="Times New Roman" w:hAnsi="Times New Roman"/>
          <w:b w:val="0"/>
          <w:sz w:val="24"/>
          <w:szCs w:val="24"/>
          <w:lang w:val="pt-BR"/>
        </w:rPr>
      </w:pPr>
    </w:p>
    <w:p w14:paraId="2CAEA364" w14:textId="77777777" w:rsidR="00191A18" w:rsidRPr="00522DF2" w:rsidRDefault="00191A18" w:rsidP="00191A18">
      <w:pPr>
        <w:pStyle w:val="Ttulo1"/>
        <w:ind w:left="-187"/>
        <w:jc w:val="center"/>
        <w:rPr>
          <w:rFonts w:ascii="Times New Roman" w:hAnsi="Times New Roman"/>
          <w:b w:val="0"/>
          <w:sz w:val="24"/>
          <w:szCs w:val="24"/>
          <w:lang w:val="pt-BR"/>
        </w:rPr>
      </w:pPr>
      <w:r w:rsidRPr="00522DF2">
        <w:rPr>
          <w:rFonts w:ascii="Times New Roman" w:hAnsi="Times New Roman"/>
          <w:b w:val="0"/>
          <w:sz w:val="24"/>
          <w:szCs w:val="24"/>
          <w:lang w:val="pt-BR"/>
        </w:rPr>
        <w:t>Lic. Carlos Miguel Portuguez Méndez</w:t>
      </w:r>
    </w:p>
    <w:p w14:paraId="42BF0872" w14:textId="77777777" w:rsidR="00191A18" w:rsidRPr="002E51FB" w:rsidRDefault="00191A18" w:rsidP="00191A18">
      <w:pPr>
        <w:ind w:left="-187"/>
        <w:jc w:val="center"/>
        <w:rPr>
          <w:b/>
          <w:sz w:val="24"/>
          <w:szCs w:val="24"/>
        </w:rPr>
      </w:pPr>
      <w:r w:rsidRPr="002E51FB">
        <w:rPr>
          <w:b/>
          <w:sz w:val="24"/>
          <w:szCs w:val="24"/>
        </w:rPr>
        <w:t>Presidente</w:t>
      </w:r>
    </w:p>
    <w:p w14:paraId="35B3E471" w14:textId="77777777" w:rsidR="00191A18" w:rsidRPr="002E51FB" w:rsidRDefault="00191A18" w:rsidP="00191A18">
      <w:pPr>
        <w:pStyle w:val="Ttulo1"/>
        <w:ind w:left="-187"/>
        <w:jc w:val="center"/>
        <w:rPr>
          <w:rFonts w:ascii="Times New Roman" w:hAnsi="Times New Roman"/>
          <w:sz w:val="24"/>
          <w:szCs w:val="24"/>
        </w:rPr>
      </w:pPr>
    </w:p>
    <w:p w14:paraId="514F9386" w14:textId="77777777" w:rsidR="00191A18" w:rsidRPr="002E51FB" w:rsidRDefault="00191A18" w:rsidP="00191A18">
      <w:pPr>
        <w:jc w:val="center"/>
        <w:rPr>
          <w:sz w:val="24"/>
          <w:szCs w:val="24"/>
        </w:rPr>
      </w:pPr>
    </w:p>
    <w:p w14:paraId="74DB58AA" w14:textId="77777777" w:rsidR="00191A18" w:rsidRPr="002E51FB" w:rsidRDefault="00191A18" w:rsidP="00B91645">
      <w:pPr>
        <w:rPr>
          <w:sz w:val="24"/>
          <w:szCs w:val="24"/>
        </w:rPr>
      </w:pPr>
    </w:p>
    <w:p w14:paraId="1DE55B8F" w14:textId="77777777" w:rsidR="00191A18" w:rsidRDefault="00191A18" w:rsidP="00191A18">
      <w:pPr>
        <w:pStyle w:val="Ttulo1"/>
        <w:ind w:left="-187"/>
        <w:jc w:val="both"/>
        <w:rPr>
          <w:iCs/>
          <w:sz w:val="24"/>
          <w:szCs w:val="24"/>
        </w:rPr>
      </w:pPr>
      <w:r w:rsidRPr="00522DF2">
        <w:rPr>
          <w:rFonts w:ascii="Times New Roman" w:hAnsi="Times New Roman"/>
          <w:b w:val="0"/>
          <w:sz w:val="24"/>
          <w:szCs w:val="24"/>
        </w:rPr>
        <w:t>Licda. Mar</w:t>
      </w:r>
      <w:r w:rsidR="00D45EE0" w:rsidRPr="00522DF2">
        <w:rPr>
          <w:rFonts w:ascii="Times New Roman" w:hAnsi="Times New Roman"/>
          <w:b w:val="0"/>
          <w:sz w:val="24"/>
          <w:szCs w:val="24"/>
        </w:rPr>
        <w:t>icela Villegas Herrera</w:t>
      </w:r>
      <w:r w:rsidRPr="00522DF2">
        <w:rPr>
          <w:rFonts w:ascii="Times New Roman" w:hAnsi="Times New Roman"/>
          <w:b w:val="0"/>
          <w:sz w:val="24"/>
          <w:szCs w:val="24"/>
        </w:rPr>
        <w:t xml:space="preserve"> </w:t>
      </w:r>
      <w:r w:rsidRPr="00522DF2">
        <w:rPr>
          <w:rFonts w:ascii="Times New Roman" w:hAnsi="Times New Roman"/>
          <w:b w:val="0"/>
          <w:sz w:val="24"/>
          <w:szCs w:val="24"/>
        </w:rPr>
        <w:tab/>
      </w:r>
      <w:r w:rsidRPr="00522DF2">
        <w:rPr>
          <w:rFonts w:ascii="Times New Roman" w:hAnsi="Times New Roman"/>
          <w:b w:val="0"/>
          <w:sz w:val="24"/>
          <w:szCs w:val="24"/>
        </w:rPr>
        <w:tab/>
      </w:r>
      <w:r w:rsidRPr="00522DF2">
        <w:rPr>
          <w:rFonts w:ascii="Times New Roman" w:hAnsi="Times New Roman"/>
          <w:b w:val="0"/>
          <w:sz w:val="24"/>
          <w:szCs w:val="24"/>
        </w:rPr>
        <w:tab/>
      </w:r>
      <w:r w:rsidRPr="00522DF2">
        <w:rPr>
          <w:rFonts w:ascii="Times New Roman" w:hAnsi="Times New Roman"/>
          <w:b w:val="0"/>
          <w:sz w:val="24"/>
          <w:szCs w:val="24"/>
        </w:rPr>
        <w:tab/>
        <w:t>Lic. Mario Quesada Aguirre</w:t>
      </w:r>
      <w:r w:rsidRPr="002E51FB">
        <w:rPr>
          <w:rFonts w:ascii="Times New Roman" w:hAnsi="Times New Roman"/>
          <w:sz w:val="24"/>
          <w:szCs w:val="24"/>
        </w:rPr>
        <w:t xml:space="preserve">          </w:t>
      </w:r>
      <w:r w:rsidRPr="002E51FB">
        <w:rPr>
          <w:rFonts w:ascii="Times New Roman" w:hAnsi="Times New Roman"/>
          <w:sz w:val="24"/>
          <w:szCs w:val="24"/>
        </w:rPr>
        <w:tab/>
      </w:r>
      <w:r w:rsidRPr="002E51FB">
        <w:rPr>
          <w:rFonts w:ascii="Times New Roman" w:hAnsi="Times New Roman"/>
          <w:sz w:val="24"/>
          <w:szCs w:val="24"/>
        </w:rPr>
        <w:tab/>
        <w:t xml:space="preserve">    Juez</w:t>
      </w:r>
      <w:r>
        <w:rPr>
          <w:rFonts w:ascii="Times New Roman" w:hAnsi="Times New Roman"/>
          <w:sz w:val="24"/>
          <w:szCs w:val="24"/>
        </w:rPr>
        <w:t>a</w:t>
      </w:r>
      <w:r w:rsidRPr="002E51FB">
        <w:rPr>
          <w:rFonts w:ascii="Times New Roman" w:hAnsi="Times New Roman"/>
          <w:sz w:val="24"/>
          <w:szCs w:val="24"/>
        </w:rPr>
        <w:t xml:space="preserve"> </w:t>
      </w:r>
      <w:r w:rsidRPr="002E51FB">
        <w:rPr>
          <w:rFonts w:ascii="Times New Roman" w:hAnsi="Times New Roman"/>
          <w:sz w:val="24"/>
          <w:szCs w:val="24"/>
        </w:rPr>
        <w:tab/>
      </w:r>
      <w:r w:rsidRPr="002E51FB">
        <w:rPr>
          <w:rFonts w:ascii="Times New Roman" w:hAnsi="Times New Roman"/>
          <w:sz w:val="24"/>
          <w:szCs w:val="24"/>
        </w:rPr>
        <w:tab/>
      </w:r>
      <w:r w:rsidRPr="002E51FB">
        <w:rPr>
          <w:rFonts w:ascii="Times New Roman" w:hAnsi="Times New Roman"/>
          <w:sz w:val="24"/>
          <w:szCs w:val="24"/>
        </w:rPr>
        <w:tab/>
      </w:r>
      <w:r w:rsidRPr="002E51FB">
        <w:rPr>
          <w:rFonts w:ascii="Times New Roman" w:hAnsi="Times New Roman"/>
          <w:sz w:val="24"/>
          <w:szCs w:val="24"/>
        </w:rPr>
        <w:tab/>
        <w:t xml:space="preserve">     </w:t>
      </w:r>
      <w:r w:rsidRPr="002E51FB">
        <w:rPr>
          <w:rFonts w:ascii="Times New Roman" w:hAnsi="Times New Roman"/>
          <w:sz w:val="24"/>
          <w:szCs w:val="24"/>
        </w:rPr>
        <w:tab/>
      </w:r>
      <w:r w:rsidRPr="002E51FB">
        <w:rPr>
          <w:rFonts w:ascii="Times New Roman" w:hAnsi="Times New Roman"/>
          <w:sz w:val="24"/>
          <w:szCs w:val="24"/>
        </w:rPr>
        <w:tab/>
      </w:r>
      <w:r w:rsidRPr="002E51FB">
        <w:rPr>
          <w:rFonts w:ascii="Times New Roman" w:hAnsi="Times New Roman"/>
          <w:sz w:val="24"/>
          <w:szCs w:val="24"/>
        </w:rPr>
        <w:tab/>
        <w:t xml:space="preserve">        Juez</w:t>
      </w:r>
    </w:p>
    <w:p w14:paraId="02F642B6" w14:textId="77777777" w:rsidR="00191A18" w:rsidRPr="00264BC5" w:rsidRDefault="00191A18" w:rsidP="00191A18">
      <w:pPr>
        <w:rPr>
          <w:b/>
          <w:color w:val="000000"/>
          <w:sz w:val="22"/>
          <w:szCs w:val="22"/>
        </w:rPr>
      </w:pPr>
    </w:p>
    <w:sectPr w:rsidR="00191A18" w:rsidRPr="00264BC5" w:rsidSect="00B91645">
      <w:pgSz w:w="12240" w:h="15840"/>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63D53" w14:textId="77777777" w:rsidR="00CE785A" w:rsidRDefault="00CE785A" w:rsidP="00D018BE">
      <w:r>
        <w:separator/>
      </w:r>
    </w:p>
  </w:endnote>
  <w:endnote w:type="continuationSeparator" w:id="0">
    <w:p w14:paraId="65EFDCE7" w14:textId="77777777" w:rsidR="00CE785A" w:rsidRDefault="00CE785A" w:rsidP="00D0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FF131" w14:textId="77777777" w:rsidR="00CE785A" w:rsidRDefault="00CE785A" w:rsidP="00D018BE">
      <w:r>
        <w:separator/>
      </w:r>
    </w:p>
  </w:footnote>
  <w:footnote w:type="continuationSeparator" w:id="0">
    <w:p w14:paraId="2E7B25D2" w14:textId="77777777" w:rsidR="00CE785A" w:rsidRDefault="00CE785A" w:rsidP="00D01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39EC"/>
    <w:multiLevelType w:val="hybridMultilevel"/>
    <w:tmpl w:val="4AD0946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92457C6"/>
    <w:multiLevelType w:val="hybridMultilevel"/>
    <w:tmpl w:val="409632D2"/>
    <w:lvl w:ilvl="0" w:tplc="3182A270">
      <w:start w:val="1"/>
      <w:numFmt w:val="decimal"/>
      <w:lvlText w:val="%1."/>
      <w:lvlJc w:val="left"/>
      <w:pPr>
        <w:tabs>
          <w:tab w:val="num" w:pos="540"/>
        </w:tabs>
        <w:ind w:left="540" w:hanging="360"/>
      </w:pPr>
      <w:rPr>
        <w:rFonts w:ascii="Palatino Linotype" w:hAnsi="Palatino Linotype" w:hint="default"/>
        <w:b/>
        <w:i w:val="0"/>
        <w:sz w:val="22"/>
        <w:szCs w:val="22"/>
        <w:lang w:val="es-CR"/>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F861F49"/>
    <w:multiLevelType w:val="hybridMultilevel"/>
    <w:tmpl w:val="409632D2"/>
    <w:lvl w:ilvl="0" w:tplc="3182A270">
      <w:start w:val="1"/>
      <w:numFmt w:val="decimal"/>
      <w:lvlText w:val="%1."/>
      <w:lvlJc w:val="left"/>
      <w:pPr>
        <w:tabs>
          <w:tab w:val="num" w:pos="540"/>
        </w:tabs>
        <w:ind w:left="540" w:hanging="360"/>
      </w:pPr>
      <w:rPr>
        <w:rFonts w:ascii="Palatino Linotype" w:hAnsi="Palatino Linotype" w:hint="default"/>
        <w:b/>
        <w:i w:val="0"/>
        <w:sz w:val="22"/>
        <w:szCs w:val="22"/>
        <w:lang w:val="es-CR"/>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98F7480"/>
    <w:multiLevelType w:val="hybridMultilevel"/>
    <w:tmpl w:val="639233AC"/>
    <w:lvl w:ilvl="0" w:tplc="758AA37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5FA339DC"/>
    <w:multiLevelType w:val="hybridMultilevel"/>
    <w:tmpl w:val="AFA4B3A0"/>
    <w:lvl w:ilvl="0" w:tplc="852EAB52">
      <w:start w:val="1"/>
      <w:numFmt w:val="upperRoman"/>
      <w:lvlText w:val="%1."/>
      <w:lvlJc w:val="left"/>
      <w:pPr>
        <w:ind w:left="1080" w:hanging="720"/>
      </w:pPr>
      <w:rPr>
        <w:rFonts w:hint="default"/>
        <w:b/>
        <w:sz w:val="24"/>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6B465B1"/>
    <w:multiLevelType w:val="hybridMultilevel"/>
    <w:tmpl w:val="6596B6BC"/>
    <w:lvl w:ilvl="0" w:tplc="6518AEDA">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4826256"/>
    <w:multiLevelType w:val="hybridMultilevel"/>
    <w:tmpl w:val="58D66DAC"/>
    <w:lvl w:ilvl="0" w:tplc="11B6EACA">
      <w:start w:val="1"/>
      <w:numFmt w:val="decimal"/>
      <w:lvlText w:val="%1."/>
      <w:lvlJc w:val="left"/>
      <w:pPr>
        <w:tabs>
          <w:tab w:val="num" w:pos="474"/>
        </w:tabs>
        <w:ind w:left="474" w:hanging="360"/>
      </w:pPr>
      <w:rPr>
        <w:b/>
      </w:rPr>
    </w:lvl>
    <w:lvl w:ilvl="1" w:tplc="C04A73AE">
      <w:start w:val="1"/>
      <w:numFmt w:val="bullet"/>
      <w:lvlText w:val=""/>
      <w:lvlJc w:val="left"/>
      <w:pPr>
        <w:tabs>
          <w:tab w:val="num" w:pos="1440"/>
        </w:tabs>
        <w:ind w:left="1440" w:hanging="360"/>
      </w:pPr>
      <w:rPr>
        <w:rFonts w:ascii="Symbol" w:hAnsi="Symbol"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18"/>
    <w:rsid w:val="00010B76"/>
    <w:rsid w:val="0004027B"/>
    <w:rsid w:val="00097A42"/>
    <w:rsid w:val="001003A4"/>
    <w:rsid w:val="00145210"/>
    <w:rsid w:val="0015055B"/>
    <w:rsid w:val="00177D42"/>
    <w:rsid w:val="00191A18"/>
    <w:rsid w:val="001E0F19"/>
    <w:rsid w:val="00212A3A"/>
    <w:rsid w:val="00287F1F"/>
    <w:rsid w:val="002F20F2"/>
    <w:rsid w:val="00306AC9"/>
    <w:rsid w:val="003A3EBC"/>
    <w:rsid w:val="003C2D57"/>
    <w:rsid w:val="003C699D"/>
    <w:rsid w:val="003D1C17"/>
    <w:rsid w:val="00404137"/>
    <w:rsid w:val="004101C2"/>
    <w:rsid w:val="00415048"/>
    <w:rsid w:val="00466B9C"/>
    <w:rsid w:val="00482658"/>
    <w:rsid w:val="00492BC9"/>
    <w:rsid w:val="004F5107"/>
    <w:rsid w:val="00522DF2"/>
    <w:rsid w:val="00530F59"/>
    <w:rsid w:val="00532D66"/>
    <w:rsid w:val="00541FFB"/>
    <w:rsid w:val="0055166C"/>
    <w:rsid w:val="00570CED"/>
    <w:rsid w:val="005A3FDB"/>
    <w:rsid w:val="005B1DEA"/>
    <w:rsid w:val="005C6350"/>
    <w:rsid w:val="005E30F6"/>
    <w:rsid w:val="00631BD1"/>
    <w:rsid w:val="00655B21"/>
    <w:rsid w:val="00692A8F"/>
    <w:rsid w:val="007072A9"/>
    <w:rsid w:val="00743B54"/>
    <w:rsid w:val="00750810"/>
    <w:rsid w:val="00760030"/>
    <w:rsid w:val="00766969"/>
    <w:rsid w:val="0079177C"/>
    <w:rsid w:val="00791DA5"/>
    <w:rsid w:val="007C57AC"/>
    <w:rsid w:val="007F0628"/>
    <w:rsid w:val="00863656"/>
    <w:rsid w:val="008A288E"/>
    <w:rsid w:val="008A52E7"/>
    <w:rsid w:val="00917EC4"/>
    <w:rsid w:val="00940085"/>
    <w:rsid w:val="00951053"/>
    <w:rsid w:val="00983F41"/>
    <w:rsid w:val="009A30E3"/>
    <w:rsid w:val="009D78E5"/>
    <w:rsid w:val="009E5203"/>
    <w:rsid w:val="00A05B11"/>
    <w:rsid w:val="00A06836"/>
    <w:rsid w:val="00A33969"/>
    <w:rsid w:val="00AB6709"/>
    <w:rsid w:val="00AC4812"/>
    <w:rsid w:val="00B7042E"/>
    <w:rsid w:val="00B91645"/>
    <w:rsid w:val="00BA00C3"/>
    <w:rsid w:val="00BF43AC"/>
    <w:rsid w:val="00C43E01"/>
    <w:rsid w:val="00CE785A"/>
    <w:rsid w:val="00CF39E1"/>
    <w:rsid w:val="00D018BE"/>
    <w:rsid w:val="00D1072E"/>
    <w:rsid w:val="00D17651"/>
    <w:rsid w:val="00D45EE0"/>
    <w:rsid w:val="00D501D0"/>
    <w:rsid w:val="00D6202B"/>
    <w:rsid w:val="00DA0B57"/>
    <w:rsid w:val="00DC130F"/>
    <w:rsid w:val="00DF6556"/>
    <w:rsid w:val="00E90848"/>
    <w:rsid w:val="00EB2FDA"/>
    <w:rsid w:val="00EF7460"/>
    <w:rsid w:val="00F80354"/>
    <w:rsid w:val="00F87BF5"/>
    <w:rsid w:val="00F91F82"/>
    <w:rsid w:val="00FA45FD"/>
    <w:rsid w:val="00FB652A"/>
    <w:rsid w:val="00FC60A1"/>
    <w:rsid w:val="00FD17E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4012F74"/>
  <w15:docId w15:val="{F85D4C60-6E95-4664-A78F-2F417BE8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A18"/>
    <w:rPr>
      <w:rFonts w:ascii="Times New Roman" w:eastAsia="Times New Roman" w:hAnsi="Times New Roman"/>
      <w:lang w:eastAsia="es-ES"/>
    </w:rPr>
  </w:style>
  <w:style w:type="paragraph" w:styleId="Ttulo1">
    <w:name w:val="heading 1"/>
    <w:basedOn w:val="Normal"/>
    <w:next w:val="Normal"/>
    <w:link w:val="Ttulo1Car"/>
    <w:uiPriority w:val="9"/>
    <w:qFormat/>
    <w:rsid w:val="00191A18"/>
    <w:pPr>
      <w:keepNext/>
      <w:spacing w:before="240" w:after="60"/>
      <w:outlineLvl w:val="0"/>
    </w:pPr>
    <w:rPr>
      <w:rFonts w:ascii="Cambria" w:hAnsi="Cambria"/>
      <w:b/>
      <w:bCs/>
      <w:kern w:val="32"/>
      <w:sz w:val="32"/>
      <w:szCs w:val="32"/>
    </w:rPr>
  </w:style>
  <w:style w:type="paragraph" w:styleId="Ttulo7">
    <w:name w:val="heading 7"/>
    <w:basedOn w:val="Normal"/>
    <w:next w:val="Normal"/>
    <w:link w:val="Ttulo7Car"/>
    <w:uiPriority w:val="9"/>
    <w:unhideWhenUsed/>
    <w:qFormat/>
    <w:rsid w:val="00191A18"/>
    <w:pPr>
      <w:keepNext/>
      <w:keepLines/>
      <w:spacing w:before="200"/>
      <w:outlineLvl w:val="6"/>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1A18"/>
    <w:rPr>
      <w:rFonts w:ascii="Cambria" w:eastAsia="Times New Roman" w:hAnsi="Cambria" w:cs="Times New Roman"/>
      <w:b/>
      <w:bCs/>
      <w:kern w:val="32"/>
      <w:sz w:val="32"/>
      <w:szCs w:val="32"/>
      <w:lang w:eastAsia="es-ES"/>
    </w:rPr>
  </w:style>
  <w:style w:type="character" w:customStyle="1" w:styleId="Ttulo7Car">
    <w:name w:val="Título 7 Car"/>
    <w:basedOn w:val="Fuentedeprrafopredeter"/>
    <w:link w:val="Ttulo7"/>
    <w:uiPriority w:val="9"/>
    <w:rsid w:val="00191A18"/>
    <w:rPr>
      <w:rFonts w:ascii="Cambria" w:eastAsia="Times New Roman" w:hAnsi="Cambria" w:cs="Times New Roman"/>
      <w:i/>
      <w:iCs/>
      <w:color w:val="404040"/>
      <w:sz w:val="20"/>
      <w:szCs w:val="20"/>
      <w:lang w:eastAsia="es-ES"/>
    </w:rPr>
  </w:style>
  <w:style w:type="paragraph" w:styleId="Textoindependiente2">
    <w:name w:val="Body Text 2"/>
    <w:basedOn w:val="Normal"/>
    <w:link w:val="Textoindependiente2Car"/>
    <w:rsid w:val="00191A18"/>
    <w:pPr>
      <w:jc w:val="both"/>
    </w:pPr>
    <w:rPr>
      <w:sz w:val="24"/>
      <w:lang w:val="es-MX"/>
    </w:rPr>
  </w:style>
  <w:style w:type="character" w:customStyle="1" w:styleId="Textoindependiente2Car">
    <w:name w:val="Texto independiente 2 Car"/>
    <w:basedOn w:val="Fuentedeprrafopredeter"/>
    <w:link w:val="Textoindependiente2"/>
    <w:rsid w:val="00191A18"/>
    <w:rPr>
      <w:rFonts w:ascii="Times New Roman" w:eastAsia="Times New Roman" w:hAnsi="Times New Roman" w:cs="Times New Roman"/>
      <w:sz w:val="24"/>
      <w:szCs w:val="20"/>
      <w:lang w:val="es-MX" w:eastAsia="es-ES"/>
    </w:rPr>
  </w:style>
  <w:style w:type="paragraph" w:styleId="Prrafodelista">
    <w:name w:val="List Paragraph"/>
    <w:basedOn w:val="Normal"/>
    <w:qFormat/>
    <w:rsid w:val="00191A18"/>
    <w:pPr>
      <w:ind w:left="720"/>
      <w:contextualSpacing/>
    </w:pPr>
    <w:rPr>
      <w:sz w:val="24"/>
      <w:szCs w:val="24"/>
    </w:rPr>
  </w:style>
  <w:style w:type="paragraph" w:styleId="Piedepgina">
    <w:name w:val="footer"/>
    <w:basedOn w:val="Normal"/>
    <w:link w:val="PiedepginaCar"/>
    <w:uiPriority w:val="99"/>
    <w:unhideWhenUsed/>
    <w:rsid w:val="00191A18"/>
    <w:pPr>
      <w:tabs>
        <w:tab w:val="center" w:pos="4419"/>
        <w:tab w:val="right" w:pos="8838"/>
      </w:tabs>
    </w:pPr>
  </w:style>
  <w:style w:type="character" w:customStyle="1" w:styleId="PiedepginaCar">
    <w:name w:val="Pie de página Car"/>
    <w:basedOn w:val="Fuentedeprrafopredeter"/>
    <w:link w:val="Piedepgina"/>
    <w:uiPriority w:val="99"/>
    <w:rsid w:val="00191A18"/>
    <w:rPr>
      <w:rFonts w:ascii="Times New Roman" w:eastAsia="Times New Roman" w:hAnsi="Times New Roman" w:cs="Times New Roman"/>
      <w:sz w:val="20"/>
      <w:szCs w:val="20"/>
      <w:lang w:eastAsia="es-ES"/>
    </w:rPr>
  </w:style>
  <w:style w:type="paragraph" w:styleId="Textodeglobo">
    <w:name w:val="Balloon Text"/>
    <w:basedOn w:val="Normal"/>
    <w:link w:val="TextodegloboCar"/>
    <w:semiHidden/>
    <w:rsid w:val="00917EC4"/>
    <w:rPr>
      <w:rFonts w:ascii="Tahoma" w:hAnsi="Tahoma" w:cs="Tahoma"/>
      <w:sz w:val="16"/>
      <w:szCs w:val="16"/>
      <w:lang w:val="es-ES"/>
    </w:rPr>
  </w:style>
  <w:style w:type="character" w:customStyle="1" w:styleId="TextodegloboCar">
    <w:name w:val="Texto de globo Car"/>
    <w:basedOn w:val="Fuentedeprrafopredeter"/>
    <w:link w:val="Textodeglobo"/>
    <w:semiHidden/>
    <w:rsid w:val="00917EC4"/>
    <w:rPr>
      <w:rFonts w:ascii="Tahoma" w:eastAsia="Times New Roman" w:hAnsi="Tahoma" w:cs="Tahoma"/>
      <w:sz w:val="16"/>
      <w:szCs w:val="16"/>
      <w:lang w:val="es-ES" w:eastAsia="es-ES"/>
    </w:rPr>
  </w:style>
  <w:style w:type="paragraph" w:styleId="Encabezado">
    <w:name w:val="header"/>
    <w:basedOn w:val="Normal"/>
    <w:link w:val="EncabezadoCar"/>
    <w:uiPriority w:val="99"/>
    <w:semiHidden/>
    <w:unhideWhenUsed/>
    <w:rsid w:val="003C2D57"/>
    <w:pPr>
      <w:tabs>
        <w:tab w:val="center" w:pos="4419"/>
        <w:tab w:val="right" w:pos="8838"/>
      </w:tabs>
    </w:pPr>
  </w:style>
  <w:style w:type="character" w:customStyle="1" w:styleId="EncabezadoCar">
    <w:name w:val="Encabezado Car"/>
    <w:basedOn w:val="Fuentedeprrafopredeter"/>
    <w:link w:val="Encabezado"/>
    <w:uiPriority w:val="99"/>
    <w:semiHidden/>
    <w:rsid w:val="003C2D57"/>
    <w:rPr>
      <w:rFonts w:ascii="Times New Roman" w:eastAsia="Times New Roman" w:hAnsi="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626BB-F8DC-4F49-98BF-6D5F71F8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1870</Words>
  <Characters>10290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mmorazun</dc:creator>
  <cp:lastModifiedBy>Tatiana Montero Salguero</cp:lastModifiedBy>
  <cp:revision>5</cp:revision>
  <cp:lastPrinted>2011-05-25T20:28:00Z</cp:lastPrinted>
  <dcterms:created xsi:type="dcterms:W3CDTF">2020-12-16T04:13:00Z</dcterms:created>
  <dcterms:modified xsi:type="dcterms:W3CDTF">2021-01-22T15:27:00Z</dcterms:modified>
</cp:coreProperties>
</file>